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BE9" w:rsidRDefault="007018DD" w:rsidP="007018DD">
      <w:pPr>
        <w:ind w:firstLine="720"/>
        <w:rPr>
          <w:rFonts w:ascii="Helvetica" w:eastAsia="Times New Roman" w:hAnsi="Helvetica" w:cs="Helvetica"/>
          <w:b/>
          <w:color w:val="000000"/>
          <w:sz w:val="28"/>
          <w:szCs w:val="28"/>
          <w:shd w:val="clear" w:color="auto" w:fill="DBE8F2"/>
        </w:rPr>
      </w:pPr>
      <w:r>
        <w:rPr>
          <w:rFonts w:ascii="Helvetica" w:eastAsia="Times New Roman" w:hAnsi="Helvetica" w:cs="Helvetica"/>
          <w:b/>
          <w:color w:val="000000"/>
          <w:sz w:val="28"/>
          <w:szCs w:val="28"/>
          <w:shd w:val="clear" w:color="auto" w:fill="DBE8F2"/>
        </w:rPr>
        <w:t>Comunicat stiintific: Revolutionarea principiului de legalitate al incriminarii faptelor penale prin mediator dr. Botomei Vasile  ,,Avocatul Poporului fara de arginti” si prof.univ.dr.Pavel Abraham avocat in Baroul Bucuresti.</w:t>
      </w:r>
    </w:p>
    <w:p w:rsidR="007018DD" w:rsidRPr="00C532CC" w:rsidRDefault="007018DD" w:rsidP="007018DD">
      <w:pPr>
        <w:ind w:firstLine="720"/>
        <w:rPr>
          <w:rFonts w:ascii="Helvetica" w:eastAsia="Times New Roman" w:hAnsi="Helvetica" w:cs="Helvetica"/>
          <w:color w:val="000000"/>
          <w:sz w:val="28"/>
          <w:szCs w:val="28"/>
          <w:shd w:val="clear" w:color="auto" w:fill="DBE8F2"/>
        </w:rPr>
      </w:pPr>
      <w:r w:rsidRPr="00C532CC">
        <w:rPr>
          <w:rFonts w:ascii="Helvetica" w:eastAsia="Times New Roman" w:hAnsi="Helvetica" w:cs="Helvetica"/>
          <w:color w:val="000000"/>
          <w:sz w:val="28"/>
          <w:szCs w:val="28"/>
          <w:shd w:val="clear" w:color="auto" w:fill="DBE8F2"/>
        </w:rPr>
        <w:t xml:space="preserve">  </w:t>
      </w:r>
      <w:r w:rsidR="008F33EA" w:rsidRPr="00C532CC">
        <w:rPr>
          <w:rFonts w:ascii="Helvetica" w:eastAsia="Times New Roman" w:hAnsi="Helvetica" w:cs="Helvetica"/>
          <w:color w:val="000000"/>
          <w:sz w:val="28"/>
          <w:szCs w:val="28"/>
          <w:shd w:val="clear" w:color="auto" w:fill="DBE8F2"/>
        </w:rPr>
        <w:t xml:space="preserve">Material de criminologie pentru </w:t>
      </w:r>
      <w:r w:rsidRPr="00C532CC">
        <w:rPr>
          <w:rFonts w:ascii="Helvetica" w:eastAsia="Times New Roman" w:hAnsi="Helvetica" w:cs="Helvetica"/>
          <w:color w:val="000000"/>
          <w:sz w:val="28"/>
          <w:szCs w:val="28"/>
          <w:shd w:val="clear" w:color="auto" w:fill="DBE8F2"/>
        </w:rPr>
        <w:t xml:space="preserve"> </w:t>
      </w:r>
      <w:r w:rsidR="008F33EA" w:rsidRPr="00C532CC">
        <w:rPr>
          <w:rFonts w:ascii="Helvetica" w:eastAsia="Times New Roman" w:hAnsi="Helvetica" w:cs="Helvetica"/>
          <w:color w:val="000000"/>
          <w:sz w:val="28"/>
          <w:szCs w:val="28"/>
          <w:shd w:val="clear" w:color="auto" w:fill="DBE8F2"/>
        </w:rPr>
        <w:t>Conferința Internațională de Expertiză Grafică – organizată în București în zilele de vineri, 27, și sâmbătă, 28 martie 2026, la Facultatea de Drept a Universității din București , cooorganizator</w:t>
      </w:r>
      <w:r w:rsidR="00C532CC" w:rsidRPr="00C532CC">
        <w:rPr>
          <w:rFonts w:ascii="Helvetica" w:eastAsia="Times New Roman" w:hAnsi="Helvetica" w:cs="Helvetica"/>
          <w:color w:val="000000"/>
          <w:sz w:val="28"/>
          <w:szCs w:val="28"/>
          <w:shd w:val="clear" w:color="auto" w:fill="DBE8F2"/>
        </w:rPr>
        <w:t xml:space="preserve"> conferențiar  universitar dr. Sorin Alămoreanu</w:t>
      </w:r>
      <w:r w:rsidR="008F33EA" w:rsidRPr="00C532CC">
        <w:rPr>
          <w:rFonts w:ascii="Helvetica" w:eastAsia="Times New Roman" w:hAnsi="Helvetica" w:cs="Helvetica"/>
          <w:color w:val="000000"/>
          <w:sz w:val="28"/>
          <w:szCs w:val="28"/>
          <w:shd w:val="clear" w:color="auto" w:fill="DBE8F2"/>
        </w:rPr>
        <w:t xml:space="preserve"> </w:t>
      </w:r>
      <w:r w:rsidR="00C532CC" w:rsidRPr="00C532CC">
        <w:rPr>
          <w:rFonts w:ascii="Helvetica" w:eastAsia="Times New Roman" w:hAnsi="Helvetica" w:cs="Helvetica"/>
          <w:color w:val="000000"/>
          <w:sz w:val="28"/>
          <w:szCs w:val="28"/>
          <w:shd w:val="clear" w:color="auto" w:fill="DBE8F2"/>
        </w:rPr>
        <w:t>, expert criminolg international;</w:t>
      </w:r>
      <w:r w:rsidR="008F33EA" w:rsidRPr="00C532CC">
        <w:rPr>
          <w:rFonts w:ascii="Helvetica" w:eastAsia="Times New Roman" w:hAnsi="Helvetica" w:cs="Helvetica"/>
          <w:color w:val="000000"/>
          <w:sz w:val="28"/>
          <w:szCs w:val="28"/>
          <w:shd w:val="clear" w:color="auto" w:fill="DBE8F2"/>
        </w:rPr>
        <w:t xml:space="preserve"> </w:t>
      </w:r>
      <w:r w:rsidRPr="00C532CC">
        <w:rPr>
          <w:rFonts w:ascii="Helvetica" w:eastAsia="Times New Roman" w:hAnsi="Helvetica" w:cs="Helvetica"/>
          <w:color w:val="000000"/>
          <w:sz w:val="28"/>
          <w:szCs w:val="28"/>
          <w:shd w:val="clear" w:color="auto" w:fill="DBE8F2"/>
        </w:rPr>
        <w:t xml:space="preserve">                               </w:t>
      </w:r>
    </w:p>
    <w:p w:rsidR="009C30C3" w:rsidRDefault="007018DD" w:rsidP="007018DD">
      <w:pPr>
        <w:ind w:firstLine="720"/>
        <w:jc w:val="both"/>
        <w:rPr>
          <w:rFonts w:ascii="Helvetica" w:eastAsia="Times New Roman" w:hAnsi="Helvetica" w:cs="Helvetica"/>
          <w:color w:val="000000"/>
          <w:sz w:val="28"/>
          <w:szCs w:val="28"/>
          <w:shd w:val="clear" w:color="auto" w:fill="DBE8F2"/>
        </w:rPr>
      </w:pPr>
      <w:r>
        <w:rPr>
          <w:rFonts w:ascii="Helvetica" w:eastAsia="Times New Roman" w:hAnsi="Helvetica" w:cs="Helvetica"/>
          <w:color w:val="000000"/>
          <w:sz w:val="28"/>
          <w:szCs w:val="28"/>
          <w:shd w:val="clear" w:color="auto" w:fill="DBE8F2"/>
        </w:rPr>
        <w:t xml:space="preserve">Informare juridica afisata pe site: www.botomeivasile.ro </w:t>
      </w:r>
      <w:hyperlink r:id="rId6" w:history="1">
        <w:r>
          <w:rPr>
            <w:rStyle w:val="Hyperlink"/>
            <w:rFonts w:ascii="Helvetica" w:eastAsia="Times New Roman" w:hAnsi="Helvetica" w:cs="Helvetica"/>
            <w:sz w:val="28"/>
            <w:szCs w:val="28"/>
            <w:u w:val="none"/>
            <w:shd w:val="clear" w:color="auto" w:fill="DBE8F2"/>
          </w:rPr>
          <w:t>www.unbrinfo.ro</w:t>
        </w:r>
      </w:hyperlink>
      <w:r>
        <w:rPr>
          <w:rFonts w:ascii="Helvetica" w:eastAsia="Times New Roman" w:hAnsi="Helvetica" w:cs="Helvetica"/>
          <w:color w:val="000000"/>
          <w:sz w:val="28"/>
          <w:szCs w:val="28"/>
          <w:shd w:val="clear" w:color="auto" w:fill="DBE8F2"/>
        </w:rPr>
        <w:t xml:space="preserve"> </w:t>
      </w:r>
      <w:hyperlink r:id="rId7" w:history="1">
        <w:r>
          <w:rPr>
            <w:rStyle w:val="Hyperlink"/>
            <w:rFonts w:ascii="Helvetica" w:eastAsia="Times New Roman" w:hAnsi="Helvetica" w:cs="Helvetica"/>
            <w:sz w:val="28"/>
            <w:szCs w:val="28"/>
            <w:u w:val="none"/>
            <w:shd w:val="clear" w:color="auto" w:fill="DBE8F2"/>
          </w:rPr>
          <w:t>www.Proiectdetararomaniasuverana.ro</w:t>
        </w:r>
      </w:hyperlink>
      <w:r>
        <w:rPr>
          <w:rFonts w:ascii="Helvetica" w:eastAsia="Times New Roman" w:hAnsi="Helvetica" w:cs="Helvetica"/>
          <w:color w:val="000000"/>
          <w:sz w:val="28"/>
          <w:szCs w:val="28"/>
          <w:shd w:val="clear" w:color="auto" w:fill="DBE8F2"/>
        </w:rPr>
        <w:t xml:space="preserve"> prin Asociatia Culturala Cealalta Romanie, din Mun. Bacau, str. Oituz, nr. 33, presedinte dr.Vasile Botomei, sectiunea  </w:t>
      </w:r>
      <w:r>
        <w:rPr>
          <w:rFonts w:ascii="Helvetica" w:eastAsia="Times New Roman" w:hAnsi="Helvetica" w:cs="Helvetica"/>
          <w:i/>
          <w:color w:val="000000"/>
          <w:sz w:val="28"/>
          <w:szCs w:val="28"/>
          <w:shd w:val="clear" w:color="auto" w:fill="DBE8F2"/>
        </w:rPr>
        <w:t>,,Avocatul Poporului fara de arginti”.</w:t>
      </w:r>
      <w:r>
        <w:rPr>
          <w:rFonts w:ascii="Helvetica" w:eastAsia="Times New Roman" w:hAnsi="Helvetica" w:cs="Helvetica"/>
          <w:color w:val="000000"/>
          <w:sz w:val="28"/>
          <w:szCs w:val="28"/>
          <w:shd w:val="clear" w:color="auto" w:fill="DBE8F2"/>
        </w:rPr>
        <w:t xml:space="preserve"> </w:t>
      </w:r>
    </w:p>
    <w:p w:rsidR="007018DD" w:rsidRDefault="009C30C3" w:rsidP="007018DD">
      <w:pPr>
        <w:ind w:firstLine="720"/>
        <w:jc w:val="both"/>
        <w:rPr>
          <w:rFonts w:ascii="Helvetica" w:eastAsia="Times New Roman" w:hAnsi="Helvetica" w:cs="Helvetica"/>
          <w:color w:val="000000"/>
          <w:sz w:val="28"/>
          <w:szCs w:val="28"/>
          <w:shd w:val="clear" w:color="auto" w:fill="DBE8F2"/>
        </w:rPr>
      </w:pPr>
      <w:r>
        <w:rPr>
          <w:rFonts w:ascii="Helvetica" w:eastAsia="Times New Roman" w:hAnsi="Helvetica" w:cs="Helvetica"/>
          <w:color w:val="000000"/>
          <w:sz w:val="28"/>
          <w:szCs w:val="28"/>
          <w:shd w:val="clear" w:color="auto" w:fill="DBE8F2"/>
        </w:rPr>
        <w:t>Cuvinte cheie: avocat, barou, Uniunea Avocatilor din Romania, Uniunea Nationala a Barourilor din Romania,</w:t>
      </w:r>
      <w:r w:rsidR="007018DD">
        <w:rPr>
          <w:rFonts w:ascii="Helvetica" w:eastAsia="Times New Roman" w:hAnsi="Helvetica" w:cs="Helvetica"/>
          <w:color w:val="000000"/>
          <w:sz w:val="28"/>
          <w:szCs w:val="28"/>
          <w:shd w:val="clear" w:color="auto" w:fill="DBE8F2"/>
        </w:rPr>
        <w:t xml:space="preserve"> </w:t>
      </w:r>
      <w:r>
        <w:rPr>
          <w:rFonts w:ascii="Helvetica" w:eastAsia="Times New Roman" w:hAnsi="Helvetica" w:cs="Helvetica"/>
          <w:color w:val="000000"/>
          <w:sz w:val="28"/>
          <w:szCs w:val="28"/>
          <w:shd w:val="clear" w:color="auto" w:fill="DBE8F2"/>
        </w:rPr>
        <w:t>U</w:t>
      </w:r>
      <w:r w:rsidR="00DA2B41">
        <w:rPr>
          <w:rFonts w:ascii="Helvetica" w:eastAsia="Times New Roman" w:hAnsi="Helvetica" w:cs="Helvetica"/>
          <w:color w:val="000000"/>
          <w:sz w:val="28"/>
          <w:szCs w:val="28"/>
          <w:shd w:val="clear" w:color="auto" w:fill="DBE8F2"/>
        </w:rPr>
        <w:t>.</w:t>
      </w:r>
      <w:r>
        <w:rPr>
          <w:rFonts w:ascii="Helvetica" w:eastAsia="Times New Roman" w:hAnsi="Helvetica" w:cs="Helvetica"/>
          <w:color w:val="000000"/>
          <w:sz w:val="28"/>
          <w:szCs w:val="28"/>
          <w:shd w:val="clear" w:color="auto" w:fill="DBE8F2"/>
        </w:rPr>
        <w:t>N</w:t>
      </w:r>
      <w:r w:rsidR="00DA2B41">
        <w:rPr>
          <w:rFonts w:ascii="Helvetica" w:eastAsia="Times New Roman" w:hAnsi="Helvetica" w:cs="Helvetica"/>
          <w:color w:val="000000"/>
          <w:sz w:val="28"/>
          <w:szCs w:val="28"/>
          <w:shd w:val="clear" w:color="auto" w:fill="DBE8F2"/>
        </w:rPr>
        <w:t>.</w:t>
      </w:r>
      <w:r>
        <w:rPr>
          <w:rFonts w:ascii="Helvetica" w:eastAsia="Times New Roman" w:hAnsi="Helvetica" w:cs="Helvetica"/>
          <w:color w:val="000000"/>
          <w:sz w:val="28"/>
          <w:szCs w:val="28"/>
          <w:shd w:val="clear" w:color="auto" w:fill="DBE8F2"/>
        </w:rPr>
        <w:t>B</w:t>
      </w:r>
      <w:r w:rsidR="00DA2B41">
        <w:rPr>
          <w:rFonts w:ascii="Helvetica" w:eastAsia="Times New Roman" w:hAnsi="Helvetica" w:cs="Helvetica"/>
          <w:color w:val="000000"/>
          <w:sz w:val="28"/>
          <w:szCs w:val="28"/>
          <w:shd w:val="clear" w:color="auto" w:fill="DBE8F2"/>
        </w:rPr>
        <w:t>.</w:t>
      </w:r>
      <w:r>
        <w:rPr>
          <w:rFonts w:ascii="Helvetica" w:eastAsia="Times New Roman" w:hAnsi="Helvetica" w:cs="Helvetica"/>
          <w:color w:val="000000"/>
          <w:sz w:val="28"/>
          <w:szCs w:val="28"/>
          <w:shd w:val="clear" w:color="auto" w:fill="DBE8F2"/>
        </w:rPr>
        <w:t>R</w:t>
      </w:r>
      <w:r w:rsidR="00DA2B41">
        <w:rPr>
          <w:rFonts w:ascii="Helvetica" w:eastAsia="Times New Roman" w:hAnsi="Helvetica" w:cs="Helvetica"/>
          <w:color w:val="000000"/>
          <w:sz w:val="28"/>
          <w:szCs w:val="28"/>
          <w:shd w:val="clear" w:color="auto" w:fill="DBE8F2"/>
        </w:rPr>
        <w:t>.</w:t>
      </w:r>
      <w:r>
        <w:rPr>
          <w:rFonts w:ascii="Helvetica" w:eastAsia="Times New Roman" w:hAnsi="Helvetica" w:cs="Helvetica"/>
          <w:color w:val="000000"/>
          <w:sz w:val="28"/>
          <w:szCs w:val="28"/>
          <w:shd w:val="clear" w:color="auto" w:fill="DBE8F2"/>
        </w:rPr>
        <w:t>, legalitate, incriminare fapte penale, fals intelectual, ICCJ, judecatori, procurori, INM, INPPA, mediator, teza de doctorat in drept, Dr.Botomei Vasile, Dr. Pavel Abraham, CEDO, CDFUE, Cod penal, recurs, RIL, achitare, ONG, CFSN, Legea 51/1995, Decret-Lege, Comunicat, stiinta, Presedinte UNBR, Constitutia Romaniei, M</w:t>
      </w:r>
      <w:r w:rsidR="002651F5">
        <w:rPr>
          <w:rFonts w:ascii="Helvetica" w:eastAsia="Times New Roman" w:hAnsi="Helvetica" w:cs="Helvetica"/>
          <w:color w:val="000000"/>
          <w:sz w:val="28"/>
          <w:szCs w:val="28"/>
          <w:shd w:val="clear" w:color="auto" w:fill="DBE8F2"/>
        </w:rPr>
        <w:t xml:space="preserve">onitorul </w:t>
      </w:r>
      <w:r>
        <w:rPr>
          <w:rFonts w:ascii="Helvetica" w:eastAsia="Times New Roman" w:hAnsi="Helvetica" w:cs="Helvetica"/>
          <w:color w:val="000000"/>
          <w:sz w:val="28"/>
          <w:szCs w:val="28"/>
          <w:shd w:val="clear" w:color="auto" w:fill="DBE8F2"/>
        </w:rPr>
        <w:t>Oficial,</w:t>
      </w:r>
      <w:r w:rsidR="002651F5">
        <w:rPr>
          <w:rFonts w:ascii="Helvetica" w:eastAsia="Times New Roman" w:hAnsi="Helvetica" w:cs="Helvetica"/>
          <w:color w:val="000000"/>
          <w:sz w:val="28"/>
          <w:szCs w:val="28"/>
          <w:shd w:val="clear" w:color="auto" w:fill="DBE8F2"/>
        </w:rPr>
        <w:t>Universitate, Facultate de drept, student, licenta, dizertatie, examen;</w:t>
      </w:r>
    </w:p>
    <w:p w:rsidR="00C532CC" w:rsidRDefault="00C532CC" w:rsidP="00C532CC">
      <w:pPr>
        <w:ind w:firstLine="720"/>
        <w:jc w:val="both"/>
        <w:rPr>
          <w:rFonts w:ascii="Helvetica" w:eastAsia="Times New Roman" w:hAnsi="Helvetica" w:cs="Helvetica"/>
          <w:color w:val="000000"/>
          <w:sz w:val="28"/>
          <w:szCs w:val="28"/>
          <w:shd w:val="clear" w:color="auto" w:fill="DBE8F2"/>
        </w:rPr>
      </w:pPr>
      <w:r w:rsidRPr="00C532CC">
        <w:rPr>
          <w:rFonts w:ascii="Helvetica" w:eastAsia="Times New Roman" w:hAnsi="Helvetica" w:cs="Helvetica"/>
          <w:b/>
          <w:color w:val="000000"/>
          <w:sz w:val="28"/>
          <w:szCs w:val="28"/>
          <w:shd w:val="clear" w:color="auto" w:fill="DBE8F2"/>
        </w:rPr>
        <w:t>Cuvant de introducere</w:t>
      </w:r>
      <w:r>
        <w:rPr>
          <w:rFonts w:ascii="Helvetica" w:eastAsia="Times New Roman" w:hAnsi="Helvetica" w:cs="Helvetica"/>
          <w:color w:val="000000"/>
          <w:sz w:val="28"/>
          <w:szCs w:val="28"/>
          <w:shd w:val="clear" w:color="auto" w:fill="DBE8F2"/>
        </w:rPr>
        <w:t xml:space="preserve">: Prin concursul unui numar de 25 de judecatori constituiti in recurs in interesul legii este angajata Inalta Curte de Casatie si Justitie in infractiunea de fals intelectual prin decizia 15 / 2015 din  dosarul nr. 10 / 2015. </w:t>
      </w:r>
    </w:p>
    <w:p w:rsidR="007018DD" w:rsidRDefault="007018DD" w:rsidP="00C532CC">
      <w:pPr>
        <w:ind w:firstLine="720"/>
        <w:rPr>
          <w:rFonts w:ascii="Helvetica" w:eastAsia="Times New Roman" w:hAnsi="Helvetica" w:cs="Helvetica"/>
          <w:color w:val="000000"/>
          <w:sz w:val="28"/>
          <w:szCs w:val="28"/>
          <w:shd w:val="clear" w:color="auto" w:fill="DBE8F2"/>
        </w:rPr>
      </w:pPr>
      <w:r>
        <w:rPr>
          <w:rFonts w:ascii="Helvetica" w:eastAsia="Times New Roman" w:hAnsi="Helvetica" w:cs="Helvetica"/>
          <w:i/>
          <w:color w:val="000000"/>
          <w:sz w:val="28"/>
          <w:szCs w:val="28"/>
          <w:shd w:val="clear" w:color="auto" w:fill="DBE8F2"/>
        </w:rPr>
        <w:t xml:space="preserve"> </w:t>
      </w:r>
      <w:r>
        <w:rPr>
          <w:rFonts w:ascii="Helvetica" w:eastAsia="Times New Roman" w:hAnsi="Helvetica" w:cs="Helvetica"/>
          <w:color w:val="000000"/>
          <w:sz w:val="28"/>
          <w:szCs w:val="28"/>
          <w:shd w:val="clear" w:color="auto" w:fill="DBE8F2"/>
        </w:rPr>
        <w:t xml:space="preserve">Completul de recurs in interesul legii din dosarul 10/2015, a falsificat realitatea  privind organizarea si exercitarea  cu drept a avocaturii din Romania, prin crearea unei aparente de legalitate in  urma scoaterii profesiei din subordinea Ministerului Justitiei incepand cu 01 martie 1990.  Comunicatul Consiliului Frontului Nationale din Romania nr. 145 din 28 februarie 1990 publicat ca act normativ in Monitorul Oficial nr. 32/ 28-02-1990, a fost, este si ramane in vigoare, indiferent de falsurile comise prin </w:t>
      </w:r>
      <w:r>
        <w:rPr>
          <w:rFonts w:ascii="Helvetica" w:eastAsia="Times New Roman" w:hAnsi="Helvetica" w:cs="Helvetica"/>
          <w:color w:val="000000"/>
          <w:sz w:val="28"/>
          <w:szCs w:val="28"/>
          <w:shd w:val="clear" w:color="auto" w:fill="DBE8F2"/>
        </w:rPr>
        <w:lastRenderedPageBreak/>
        <w:t>interpretarea legii de ICCJ. In  loc se se reinfiinteze Uniunea Avocatilor din Romania astfel cum s-a prevazut sa fie constituita in mod explicit prin art. 14 din Decretul-Lege nr.90/28-02-1990, s-a preferat falsificarea realitatii prin redactarea deciziei nr. 15/2015 emisa in RIL, care prevede ca s-a reinfintat,desi procedura reinfiintarii nu a avut loc;</w:t>
      </w:r>
    </w:p>
    <w:p w:rsidR="007018DD" w:rsidRDefault="007018DD" w:rsidP="007018DD">
      <w:pPr>
        <w:rPr>
          <w:rFonts w:ascii="Helvetica" w:eastAsia="Times New Roman" w:hAnsi="Helvetica" w:cs="Helvetica"/>
          <w:i/>
          <w:color w:val="000000"/>
          <w:sz w:val="28"/>
          <w:szCs w:val="28"/>
          <w:shd w:val="clear" w:color="auto" w:fill="DBE8F2"/>
        </w:rPr>
      </w:pPr>
      <w:r>
        <w:rPr>
          <w:rFonts w:ascii="Helvetica" w:eastAsia="Times New Roman" w:hAnsi="Helvetica" w:cs="Helvetica"/>
          <w:color w:val="000000"/>
          <w:sz w:val="28"/>
          <w:szCs w:val="28"/>
          <w:shd w:val="clear" w:color="auto" w:fill="DBE8F2"/>
        </w:rPr>
        <w:tab/>
        <w:t xml:space="preserve">Falsificarea realitatii actelor normative in materia reglemantarii legalitatii organizarii si exercitarii profesiei de avocat a vizat drept scop infiintarea de infractiuni aflate in legatura cu exercitarea in mod liber si neingradit a dreptului garanta la aparare prin juristi neafiliati la organizatii de tip barouri sau UNBR, constand in  crearea cadrului legislativ aparent legal, dar ilegal in realitate prin infrangerea principiului de legalitate a incriminarii faptelor penale  din art. 7.1 din CEDO, de la care conform art. 15, pct.1,2,3, si  art. 17, din CEDO, nicio tara membru la CEDO nu are drept se deroge nici in caz de urgenta; Inventarea de infractiuni prin abuz de drept international isi are originea prin utilizarea in programe informatice achizitionate de  instante, parchete si de alte institutii publice, care utilizeaza in continut falsificat  traducerea principiului de legalitate al incriminarii faptelor penale din art. 7.1 din CEDO, constand in  inlocuirea sintagmei </w:t>
      </w:r>
      <w:r>
        <w:rPr>
          <w:rFonts w:ascii="Helvetica" w:eastAsia="Times New Roman" w:hAnsi="Helvetica" w:cs="Helvetica"/>
          <w:i/>
          <w:color w:val="000000"/>
          <w:sz w:val="28"/>
          <w:szCs w:val="28"/>
          <w:shd w:val="clear" w:color="auto" w:fill="DBE8F2"/>
        </w:rPr>
        <w:t xml:space="preserve">,, drept natioinal si international” </w:t>
      </w:r>
      <w:r>
        <w:rPr>
          <w:rFonts w:ascii="Helvetica" w:eastAsia="Times New Roman" w:hAnsi="Helvetica" w:cs="Helvetica"/>
          <w:color w:val="000000"/>
          <w:sz w:val="28"/>
          <w:szCs w:val="28"/>
          <w:shd w:val="clear" w:color="auto" w:fill="DBE8F2"/>
        </w:rPr>
        <w:t xml:space="preserve">cu sintagma ,, </w:t>
      </w:r>
      <w:r>
        <w:rPr>
          <w:rFonts w:ascii="Helvetica" w:eastAsia="Times New Roman" w:hAnsi="Helvetica" w:cs="Helvetica"/>
          <w:i/>
          <w:color w:val="000000"/>
          <w:sz w:val="28"/>
          <w:szCs w:val="28"/>
          <w:shd w:val="clear" w:color="auto" w:fill="DBE8F2"/>
        </w:rPr>
        <w:t>drept national sau international</w:t>
      </w:r>
      <w:r>
        <w:rPr>
          <w:rFonts w:ascii="Helvetica" w:eastAsia="Times New Roman" w:hAnsi="Helvetica" w:cs="Helvetica"/>
          <w:color w:val="000000"/>
          <w:sz w:val="28"/>
          <w:szCs w:val="28"/>
          <w:shd w:val="clear" w:color="auto" w:fill="DBE8F2"/>
        </w:rPr>
        <w:t xml:space="preserve">”; Astfel, prin abuz de drept international sunt inventate in Romania o multitudine de infractiuni pe care ne propunem sa le publicam in articole stiintifice, inclusiv in materie de droguri, constand in fapte incriminate in legilatia penala din Romania, prin infrangerea Tratatului International impotriva drogurilor la care Romania este parte, cat si in materia incriminarii libertatii de exprimare, care conform art. 10(1) din CEDO este garantat fara interventia autoritatilor statului si fara a tine seama de frontiere; Criminalitatea din justitien este reprezentata prin judecatorii din completul de recurs in interesul legii, publicati cu nume si prenume in Monitorul Oficial al Romaniei si site-ul ICCJ, din randul carora spre rusinea acestora fac parte:  </w:t>
      </w:r>
    </w:p>
    <w:p w:rsidR="007018DD" w:rsidRPr="00A37BE9" w:rsidRDefault="00A37BE9" w:rsidP="00A37BE9">
      <w:pPr>
        <w:spacing w:line="240" w:lineRule="auto"/>
        <w:jc w:val="both"/>
        <w:rPr>
          <w:rStyle w:val="spar"/>
        </w:rPr>
      </w:pPr>
      <w:r>
        <w:rPr>
          <w:rStyle w:val="spar"/>
          <w:color w:val="000000"/>
          <w:sz w:val="28"/>
          <w:szCs w:val="28"/>
        </w:rPr>
        <w:t>1.</w:t>
      </w:r>
      <w:r w:rsidR="007018DD">
        <w:rPr>
          <w:rStyle w:val="spar"/>
          <w:color w:val="000000"/>
          <w:sz w:val="28"/>
          <w:szCs w:val="28"/>
        </w:rPr>
        <w:t>Ionuţ Mihai Matei - vicepreşedintele Înaltei Curţi de Casaţie şi Justiţie,</w:t>
      </w:r>
      <w:r>
        <w:rPr>
          <w:rStyle w:val="spar"/>
        </w:rPr>
        <w:t xml:space="preserve"> </w:t>
      </w:r>
      <w:r w:rsidR="007018DD">
        <w:rPr>
          <w:rStyle w:val="spar"/>
          <w:color w:val="000000"/>
          <w:sz w:val="28"/>
          <w:szCs w:val="28"/>
        </w:rPr>
        <w:t>2.Preşedintele completului    Lavinia Curelea - preşedintele Secţiei I civile;</w:t>
      </w:r>
      <w:r>
        <w:rPr>
          <w:rStyle w:val="spar"/>
        </w:rPr>
        <w:t xml:space="preserve"> </w:t>
      </w:r>
      <w:r w:rsidR="007018DD">
        <w:rPr>
          <w:rStyle w:val="spar"/>
          <w:color w:val="000000"/>
          <w:sz w:val="28"/>
          <w:szCs w:val="28"/>
        </w:rPr>
        <w:t>3.Roxana Popa - preşedintele delegat al Secţiei a II-a civile;</w:t>
      </w:r>
      <w:r>
        <w:rPr>
          <w:rStyle w:val="spar"/>
        </w:rPr>
        <w:t xml:space="preserve"> </w:t>
      </w:r>
      <w:r w:rsidR="007018DD">
        <w:rPr>
          <w:rStyle w:val="spar"/>
          <w:color w:val="000000"/>
          <w:sz w:val="28"/>
          <w:szCs w:val="28"/>
        </w:rPr>
        <w:t>4. Ionel Barbă - preşedintele Secţiei de contencios administrativ şi fiscal ;</w:t>
      </w:r>
      <w:r>
        <w:rPr>
          <w:rStyle w:val="spar"/>
        </w:rPr>
        <w:t xml:space="preserve"> </w:t>
      </w:r>
      <w:r w:rsidR="007018DD">
        <w:rPr>
          <w:rStyle w:val="spar"/>
          <w:color w:val="000000"/>
          <w:sz w:val="28"/>
          <w:szCs w:val="28"/>
        </w:rPr>
        <w:t xml:space="preserve">5.Mirela Sorina Popescu </w:t>
      </w:r>
      <w:r w:rsidR="007018DD">
        <w:rPr>
          <w:rStyle w:val="spar"/>
          <w:color w:val="000000"/>
          <w:sz w:val="28"/>
          <w:szCs w:val="28"/>
        </w:rPr>
        <w:lastRenderedPageBreak/>
        <w:t>- preşedintele Secţiei penale;</w:t>
      </w:r>
      <w:r>
        <w:rPr>
          <w:rStyle w:val="spar"/>
        </w:rPr>
        <w:t xml:space="preserve"> </w:t>
      </w:r>
      <w:r w:rsidR="007018DD">
        <w:rPr>
          <w:rStyle w:val="spar"/>
          <w:color w:val="000000"/>
          <w:sz w:val="28"/>
          <w:szCs w:val="28"/>
        </w:rPr>
        <w:t>6.Francisca Maria Vasile - judecător la Secţia penală;</w:t>
      </w:r>
      <w:r>
        <w:rPr>
          <w:rStyle w:val="spar"/>
        </w:rPr>
        <w:t xml:space="preserve"> </w:t>
      </w:r>
      <w:r w:rsidR="007018DD">
        <w:rPr>
          <w:rStyle w:val="spar"/>
          <w:color w:val="000000"/>
          <w:sz w:val="28"/>
          <w:szCs w:val="28"/>
        </w:rPr>
        <w:t>7.Ioana Alina Ilie - judecător la Secţia penală;</w:t>
      </w:r>
      <w:r>
        <w:rPr>
          <w:rStyle w:val="spar"/>
        </w:rPr>
        <w:t xml:space="preserve"> </w:t>
      </w:r>
      <w:r w:rsidR="007018DD">
        <w:rPr>
          <w:rStyle w:val="spar"/>
          <w:color w:val="000000"/>
          <w:sz w:val="28"/>
          <w:szCs w:val="28"/>
        </w:rPr>
        <w:t>8.Leontina Şerban - judecător Secţia penală;</w:t>
      </w:r>
      <w:r>
        <w:rPr>
          <w:rStyle w:val="spar"/>
        </w:rPr>
        <w:t xml:space="preserve"> </w:t>
      </w:r>
      <w:r w:rsidR="007018DD">
        <w:rPr>
          <w:rStyle w:val="spar"/>
          <w:color w:val="000000"/>
          <w:sz w:val="28"/>
          <w:szCs w:val="28"/>
        </w:rPr>
        <w:t>9.Anca Mădălina Alexandrescu - judecător Secţia penală;10.Ştefan Pistol - judecător la Secţia penală;11.Lucia Tatiana Rog - judecător la Secţia penală;12.Ana Maria Dascălu - judecător la Secţia penală;</w:t>
      </w:r>
      <w:r>
        <w:rPr>
          <w:rStyle w:val="spar"/>
        </w:rPr>
        <w:t xml:space="preserve"> </w:t>
      </w:r>
      <w:r w:rsidR="007018DD">
        <w:rPr>
          <w:rStyle w:val="spar"/>
          <w:color w:val="000000"/>
          <w:sz w:val="28"/>
          <w:szCs w:val="28"/>
        </w:rPr>
        <w:t>13.Rodica Aida Popa - judecător la</w:t>
      </w:r>
      <w:r>
        <w:rPr>
          <w:rStyle w:val="spar"/>
          <w:color w:val="000000"/>
          <w:sz w:val="28"/>
          <w:szCs w:val="28"/>
        </w:rPr>
        <w:t xml:space="preserve"> </w:t>
      </w:r>
      <w:r w:rsidR="007018DD">
        <w:rPr>
          <w:rStyle w:val="spar"/>
          <w:color w:val="000000"/>
          <w:sz w:val="28"/>
          <w:szCs w:val="28"/>
        </w:rPr>
        <w:t>Secţia penală;</w:t>
      </w:r>
      <w:r>
        <w:rPr>
          <w:rStyle w:val="spar"/>
        </w:rPr>
        <w:t xml:space="preserve"> </w:t>
      </w:r>
      <w:r w:rsidR="007018DD">
        <w:rPr>
          <w:rStyle w:val="spar"/>
          <w:color w:val="000000"/>
          <w:sz w:val="28"/>
          <w:szCs w:val="28"/>
        </w:rPr>
        <w:t>14.Săndel Lucian Macavei - judecător la Secţia penală,</w:t>
      </w:r>
      <w:r>
        <w:rPr>
          <w:rStyle w:val="spar"/>
        </w:rPr>
        <w:t xml:space="preserve"> </w:t>
      </w:r>
      <w:r w:rsidR="007018DD">
        <w:rPr>
          <w:rStyle w:val="spar"/>
          <w:color w:val="000000"/>
          <w:sz w:val="28"/>
          <w:szCs w:val="28"/>
        </w:rPr>
        <w:t>15.judecător-raportor   Aurel Gheorghe Ilie - judecător la Secţia penală;</w:t>
      </w:r>
      <w:r>
        <w:rPr>
          <w:rStyle w:val="spar"/>
        </w:rPr>
        <w:t xml:space="preserve"> </w:t>
      </w:r>
      <w:r w:rsidR="007018DD">
        <w:rPr>
          <w:rStyle w:val="spar"/>
          <w:color w:val="000000"/>
          <w:sz w:val="28"/>
          <w:szCs w:val="28"/>
        </w:rPr>
        <w:t>16.Silvia Cerbu - judecător la Secţia penală;</w:t>
      </w:r>
      <w:r>
        <w:rPr>
          <w:rStyle w:val="spar"/>
        </w:rPr>
        <w:t xml:space="preserve"> </w:t>
      </w:r>
      <w:r w:rsidR="007018DD">
        <w:rPr>
          <w:rStyle w:val="spar"/>
          <w:color w:val="000000"/>
          <w:sz w:val="28"/>
          <w:szCs w:val="28"/>
        </w:rPr>
        <w:t>17.Cristina Geanina Arghir - judecător la Secţia penală;</w:t>
      </w:r>
      <w:r>
        <w:rPr>
          <w:rStyle w:val="spar"/>
        </w:rPr>
        <w:t xml:space="preserve"> </w:t>
      </w:r>
      <w:r w:rsidR="007018DD">
        <w:rPr>
          <w:rStyle w:val="spar"/>
          <w:color w:val="000000"/>
          <w:sz w:val="28"/>
          <w:szCs w:val="28"/>
        </w:rPr>
        <w:t>18.Valentin Horia Şelaru - judecător la Secţia penală;</w:t>
      </w:r>
      <w:r>
        <w:rPr>
          <w:rStyle w:val="spar"/>
        </w:rPr>
        <w:t xml:space="preserve"> </w:t>
      </w:r>
      <w:r w:rsidR="007018DD">
        <w:rPr>
          <w:rStyle w:val="spar"/>
          <w:color w:val="000000"/>
          <w:sz w:val="28"/>
          <w:szCs w:val="28"/>
        </w:rPr>
        <w:t>19. Lavinia Valeria Lefterache - judecător la Secţia penală;</w:t>
      </w:r>
      <w:r>
        <w:rPr>
          <w:rStyle w:val="spar"/>
        </w:rPr>
        <w:t xml:space="preserve"> </w:t>
      </w:r>
      <w:r w:rsidR="007018DD">
        <w:rPr>
          <w:rStyle w:val="spar"/>
          <w:color w:val="000000"/>
          <w:sz w:val="28"/>
          <w:szCs w:val="28"/>
        </w:rPr>
        <w:t>20.Florentin Sorin Drăguţ - judecător la Secţia I civilă;</w:t>
      </w:r>
      <w:r>
        <w:rPr>
          <w:rStyle w:val="spar"/>
        </w:rPr>
        <w:t xml:space="preserve"> </w:t>
      </w:r>
      <w:r w:rsidR="007018DD">
        <w:rPr>
          <w:rStyle w:val="spar"/>
          <w:color w:val="000000"/>
          <w:sz w:val="28"/>
          <w:szCs w:val="28"/>
        </w:rPr>
        <w:t>21.Elena Floarea - judecător la Secţia I civilă;</w:t>
      </w:r>
      <w:r>
        <w:rPr>
          <w:rStyle w:val="spar"/>
        </w:rPr>
        <w:t xml:space="preserve"> </w:t>
      </w:r>
      <w:r w:rsidR="007018DD">
        <w:rPr>
          <w:rStyle w:val="spar"/>
          <w:color w:val="000000"/>
          <w:sz w:val="28"/>
          <w:szCs w:val="28"/>
        </w:rPr>
        <w:t>22.Eugenia Voicheci - judecător la Secţia a II-a civilă;</w:t>
      </w:r>
      <w:r>
        <w:rPr>
          <w:rStyle w:val="spar"/>
        </w:rPr>
        <w:t xml:space="preserve"> </w:t>
      </w:r>
      <w:r w:rsidR="007018DD">
        <w:rPr>
          <w:rStyle w:val="spar"/>
          <w:color w:val="000000"/>
          <w:sz w:val="28"/>
          <w:szCs w:val="28"/>
        </w:rPr>
        <w:t>23.Lucia Paulina Brehar - judecător la Secţia a II-a civilă,</w:t>
      </w:r>
      <w:r>
        <w:rPr>
          <w:rStyle w:val="spar"/>
        </w:rPr>
        <w:t xml:space="preserve"> </w:t>
      </w:r>
      <w:r w:rsidR="007018DD">
        <w:rPr>
          <w:rStyle w:val="spar"/>
          <w:color w:val="000000"/>
          <w:sz w:val="28"/>
          <w:szCs w:val="28"/>
        </w:rPr>
        <w:t>24.Doina Duican - judecător la Secţia de contencios administrativ şi fiscal;</w:t>
      </w:r>
      <w:r>
        <w:rPr>
          <w:rStyle w:val="spar"/>
        </w:rPr>
        <w:t xml:space="preserve"> </w:t>
      </w:r>
      <w:r w:rsidR="007018DD">
        <w:rPr>
          <w:rStyle w:val="spar"/>
          <w:color w:val="000000"/>
          <w:sz w:val="28"/>
          <w:szCs w:val="28"/>
        </w:rPr>
        <w:t>25.Gabriela Elena Bogasiu - judecător la Secţia de contencios administrativ şi fiscal;</w:t>
      </w:r>
    </w:p>
    <w:p w:rsidR="007018DD" w:rsidRDefault="007018DD" w:rsidP="00C532CC">
      <w:pPr>
        <w:ind w:firstLine="720"/>
        <w:jc w:val="both"/>
        <w:rPr>
          <w:rFonts w:ascii="Helvetica" w:eastAsia="Times New Roman" w:hAnsi="Helvetica" w:cs="Helvetica"/>
          <w:shd w:val="clear" w:color="auto" w:fill="DBE8F2"/>
        </w:rPr>
      </w:pPr>
      <w:r>
        <w:rPr>
          <w:rFonts w:ascii="Helvetica" w:eastAsia="Times New Roman" w:hAnsi="Helvetica" w:cs="Helvetica"/>
          <w:b/>
          <w:color w:val="000000"/>
          <w:sz w:val="28"/>
          <w:szCs w:val="28"/>
          <w:shd w:val="clear" w:color="auto" w:fill="DBE8F2"/>
        </w:rPr>
        <w:t xml:space="preserve"> I.</w:t>
      </w:r>
      <w:r>
        <w:rPr>
          <w:rFonts w:ascii="Helvetica" w:eastAsia="Times New Roman" w:hAnsi="Helvetica" w:cs="Helvetica"/>
          <w:color w:val="000000"/>
          <w:sz w:val="28"/>
          <w:szCs w:val="28"/>
          <w:shd w:val="clear" w:color="auto" w:fill="DBE8F2"/>
        </w:rPr>
        <w:t xml:space="preserve"> Falsul intelectual este comis prin fraza din </w:t>
      </w:r>
      <w:r>
        <w:rPr>
          <w:rFonts w:ascii="Helvetica" w:eastAsia="Times New Roman" w:hAnsi="Helvetica" w:cs="Helvetica"/>
          <w:b/>
          <w:color w:val="000000"/>
          <w:sz w:val="28"/>
          <w:szCs w:val="28"/>
          <w:shd w:val="clear" w:color="auto" w:fill="DBE8F2"/>
        </w:rPr>
        <w:t xml:space="preserve"> </w:t>
      </w:r>
      <w:r>
        <w:rPr>
          <w:rFonts w:ascii="Helvetica" w:eastAsia="Times New Roman" w:hAnsi="Helvetica" w:cs="Helvetica"/>
          <w:color w:val="000000"/>
          <w:sz w:val="28"/>
          <w:szCs w:val="28"/>
          <w:shd w:val="clear" w:color="auto" w:fill="DBE8F2"/>
        </w:rPr>
        <w:t xml:space="preserve">motivarea deciziei nr.15/2015 din dosarul nr. 10/2015 de recurs in interesul legii, prin sintagma: </w:t>
      </w:r>
      <w:r>
        <w:rPr>
          <w:rFonts w:ascii="Helvetica" w:eastAsia="Times New Roman" w:hAnsi="Helvetica" w:cs="Helvetica"/>
          <w:b/>
          <w:i/>
          <w:color w:val="000000"/>
          <w:sz w:val="28"/>
          <w:szCs w:val="28"/>
          <w:shd w:val="clear" w:color="auto" w:fill="DBE8F2"/>
        </w:rPr>
        <w:t>,,</w:t>
      </w:r>
      <w:r>
        <w:rPr>
          <w:rFonts w:ascii="Helvetica" w:eastAsia="Times New Roman" w:hAnsi="Helvetica" w:cs="Helvetica"/>
          <w:i/>
          <w:color w:val="000000"/>
          <w:sz w:val="28"/>
          <w:szCs w:val="28"/>
          <w:shd w:val="clear" w:color="auto" w:fill="DBE8F2"/>
        </w:rPr>
        <w:t>s-a reînfiinţat Uniunea Avocaţilor din România’’,</w:t>
      </w:r>
      <w:r>
        <w:rPr>
          <w:rFonts w:ascii="Helvetica" w:eastAsia="Times New Roman" w:hAnsi="Helvetica" w:cs="Helvetica"/>
          <w:b/>
          <w:i/>
          <w:color w:val="000000"/>
          <w:sz w:val="28"/>
          <w:szCs w:val="28"/>
          <w:shd w:val="clear" w:color="auto" w:fill="DBE8F2"/>
        </w:rPr>
        <w:t xml:space="preserve"> </w:t>
      </w:r>
      <w:r>
        <w:rPr>
          <w:rFonts w:ascii="Helvetica" w:eastAsia="Times New Roman" w:hAnsi="Helvetica" w:cs="Helvetica"/>
          <w:color w:val="000000"/>
          <w:sz w:val="28"/>
          <w:szCs w:val="28"/>
          <w:shd w:val="clear" w:color="auto" w:fill="DBE8F2"/>
        </w:rPr>
        <w:t xml:space="preserve">                                         in timp ce</w:t>
      </w:r>
      <w:r>
        <w:rPr>
          <w:rFonts w:ascii="Helvetica" w:eastAsia="Times New Roman" w:hAnsi="Helvetica" w:cs="Helvetica"/>
          <w:b/>
          <w:color w:val="000000"/>
          <w:sz w:val="28"/>
          <w:szCs w:val="28"/>
          <w:shd w:val="clear" w:color="auto" w:fill="DBE8F2"/>
        </w:rPr>
        <w:t xml:space="preserve"> </w:t>
      </w:r>
      <w:r>
        <w:rPr>
          <w:rFonts w:ascii="Helvetica" w:eastAsia="Times New Roman" w:hAnsi="Helvetica" w:cs="Helvetica"/>
          <w:color w:val="000000"/>
          <w:sz w:val="28"/>
          <w:szCs w:val="28"/>
          <w:shd w:val="clear" w:color="auto" w:fill="DBE8F2"/>
        </w:rPr>
        <w:t xml:space="preserve">prin Decretul-Lege nr. 90/28.02.1990 privind unele măsuri pentru organizarea şi exercitarea avocaturii în România s-a prevazut la timpul viitor sa se constituie  Uniunea Avocaţilor din România, potrivit propozitiei: </w:t>
      </w:r>
      <w:r>
        <w:rPr>
          <w:rFonts w:ascii="Helvetica" w:eastAsia="Times New Roman" w:hAnsi="Helvetica" w:cs="Helvetica"/>
          <w:i/>
          <w:color w:val="000000"/>
          <w:sz w:val="28"/>
          <w:szCs w:val="28"/>
          <w:shd w:val="clear" w:color="auto" w:fill="DBE8F2"/>
        </w:rPr>
        <w:t>,,</w:t>
      </w:r>
      <w:r>
        <w:rPr>
          <w:i/>
          <w:sz w:val="28"/>
          <w:szCs w:val="28"/>
        </w:rPr>
        <w:t>În termen de 15 zile de la adoptarea prezentului decret-lege se vor constitui organele Uniunii avocaţilor din România’’.</w:t>
      </w:r>
    </w:p>
    <w:p w:rsidR="007018DD" w:rsidRDefault="007018DD" w:rsidP="007018DD">
      <w:pPr>
        <w:spacing w:after="0" w:line="240" w:lineRule="auto"/>
        <w:jc w:val="both"/>
        <w:rPr>
          <w:rFonts w:ascii="Helvetica" w:eastAsia="Times New Roman" w:hAnsi="Helvetica" w:cs="Helvetica"/>
          <w:b/>
          <w:color w:val="000000"/>
          <w:sz w:val="28"/>
          <w:szCs w:val="28"/>
          <w:shd w:val="clear" w:color="auto" w:fill="DBE8F2"/>
        </w:rPr>
      </w:pPr>
      <w:r>
        <w:rPr>
          <w:rFonts w:ascii="Helvetica" w:eastAsia="Times New Roman" w:hAnsi="Helvetica" w:cs="Helvetica"/>
          <w:color w:val="000000"/>
          <w:sz w:val="28"/>
          <w:szCs w:val="28"/>
          <w:shd w:val="clear" w:color="auto" w:fill="DBE8F2"/>
        </w:rPr>
        <w:t xml:space="preserve"> </w:t>
      </w:r>
      <w:r>
        <w:rPr>
          <w:rFonts w:ascii="Helvetica" w:eastAsia="Times New Roman" w:hAnsi="Helvetica" w:cs="Helvetica"/>
          <w:b/>
          <w:color w:val="000000"/>
          <w:sz w:val="28"/>
          <w:szCs w:val="28"/>
          <w:shd w:val="clear" w:color="auto" w:fill="DBE8F2"/>
        </w:rPr>
        <w:tab/>
        <w:t xml:space="preserve">II. </w:t>
      </w:r>
      <w:r>
        <w:rPr>
          <w:rFonts w:ascii="Helvetica" w:eastAsia="Times New Roman" w:hAnsi="Helvetica" w:cs="Helvetica"/>
          <w:color w:val="000000"/>
          <w:sz w:val="28"/>
          <w:szCs w:val="28"/>
          <w:shd w:val="clear" w:color="auto" w:fill="DBE8F2"/>
        </w:rPr>
        <w:t xml:space="preserve">Un numar de 25 de judecatori aflati in functiile cele mai inalte, la Inalta Curte de Casatie si Justitie, au admis recursul in interesul legii la cererea Procurorului General al Parchetului de pe langa Inalta Curte de Casatie si Justitie, prin care au motivat ca este nelegala exercitarea profesiei de avocat in barouri de avocati infiintate in baza unor hotarari judecatoresti, in timp ce a fost considerata legala avocatura exercitata in barouri desfiintate prin legea 3/1948, mistificand prin  motivarea deciziei nr.15/2015 ca Uniunea avocatilor din Romania a fost reinfiintata prin Decratul-Lege nr.90/28-02-1990, exact invers decat prevede acest decret si norma de aplicare a acestuia. </w:t>
      </w:r>
    </w:p>
    <w:p w:rsidR="007018DD" w:rsidRDefault="007018DD" w:rsidP="007018DD">
      <w:pPr>
        <w:spacing w:after="0" w:line="240" w:lineRule="auto"/>
        <w:ind w:firstLine="720"/>
        <w:jc w:val="both"/>
        <w:rPr>
          <w:rFonts w:ascii="Helvetica" w:eastAsia="Times New Roman" w:hAnsi="Helvetica" w:cs="Helvetica"/>
          <w:color w:val="000000"/>
          <w:sz w:val="28"/>
          <w:szCs w:val="28"/>
          <w:shd w:val="clear" w:color="auto" w:fill="DBE8F2"/>
        </w:rPr>
      </w:pPr>
    </w:p>
    <w:p w:rsidR="007018DD" w:rsidRDefault="007018DD" w:rsidP="007018DD">
      <w:pPr>
        <w:spacing w:after="0" w:line="240" w:lineRule="auto"/>
        <w:ind w:firstLine="720"/>
        <w:jc w:val="both"/>
        <w:rPr>
          <w:rFonts w:ascii="Helvetica" w:eastAsia="Times New Roman" w:hAnsi="Helvetica" w:cs="Helvetica"/>
          <w:color w:val="000000"/>
          <w:sz w:val="28"/>
          <w:szCs w:val="28"/>
          <w:shd w:val="clear" w:color="auto" w:fill="DBE8F2"/>
        </w:rPr>
      </w:pPr>
      <w:r>
        <w:rPr>
          <w:rFonts w:ascii="Helvetica" w:eastAsia="Times New Roman" w:hAnsi="Helvetica" w:cs="Helvetica"/>
          <w:color w:val="000000"/>
          <w:sz w:val="28"/>
          <w:szCs w:val="28"/>
          <w:shd w:val="clear" w:color="auto" w:fill="DBE8F2"/>
        </w:rPr>
        <w:lastRenderedPageBreak/>
        <w:t>Fapta de fals intelectual este preluata din continutul deciziei nr.15/2015 dispusa in  dosarul 10/2015 al ICCJ, publicata in  Monitorul Oficial, care  evidentiaza in mod intentionat falsificarea realiatii, astfel:</w:t>
      </w:r>
    </w:p>
    <w:p w:rsidR="007018DD" w:rsidRDefault="007018DD" w:rsidP="007018DD">
      <w:pPr>
        <w:spacing w:after="0" w:line="240" w:lineRule="auto"/>
        <w:ind w:firstLine="720"/>
        <w:jc w:val="both"/>
        <w:rPr>
          <w:rFonts w:ascii="Times New Roman" w:eastAsia="Times New Roman" w:hAnsi="Times New Roman" w:cs="Times New Roman"/>
          <w:sz w:val="28"/>
          <w:szCs w:val="28"/>
        </w:rPr>
      </w:pPr>
      <w:r>
        <w:rPr>
          <w:rFonts w:ascii="Helvetica" w:eastAsia="Times New Roman" w:hAnsi="Helvetica" w:cs="Helvetica"/>
          <w:color w:val="000000"/>
          <w:sz w:val="28"/>
          <w:szCs w:val="28"/>
          <w:shd w:val="clear" w:color="auto" w:fill="DBE8F2"/>
        </w:rPr>
        <w:t>1. ,,</w:t>
      </w:r>
      <w:r>
        <w:rPr>
          <w:rFonts w:ascii="Helvetica" w:eastAsia="Times New Roman" w:hAnsi="Helvetica" w:cs="Helvetica"/>
          <w:b/>
          <w:color w:val="000000"/>
          <w:sz w:val="28"/>
          <w:szCs w:val="28"/>
          <w:shd w:val="clear" w:color="auto" w:fill="DBE8F2"/>
        </w:rPr>
        <w:t>Prin Decretul-lege nr. 90/28.02.1990</w:t>
      </w:r>
      <w:r>
        <w:rPr>
          <w:rFonts w:ascii="Helvetica" w:eastAsia="Times New Roman" w:hAnsi="Helvetica" w:cs="Helvetica"/>
          <w:color w:val="000000"/>
          <w:sz w:val="28"/>
          <w:szCs w:val="28"/>
          <w:shd w:val="clear" w:color="auto" w:fill="DBE8F2"/>
        </w:rPr>
        <w:t xml:space="preserve"> privind unele măsuri pentru organizarea şi exercitarea avocaturii în România</w:t>
      </w:r>
      <w:bookmarkStart w:id="0" w:name="footnote8"/>
      <w:bookmarkEnd w:id="0"/>
      <w:r>
        <w:rPr>
          <w:rFonts w:ascii="Helvetica" w:eastAsia="Times New Roman" w:hAnsi="Helvetica" w:cs="Helvetica"/>
          <w:color w:val="000000"/>
          <w:sz w:val="28"/>
          <w:szCs w:val="28"/>
          <w:shd w:val="clear" w:color="auto" w:fill="DBE8F2"/>
        </w:rPr>
        <w:t xml:space="preserve">, s-a revenit la denumirea anterioară a formei de organizare a profesiei de avocat, respectiv „barou” în loc de „colegiu”, şi </w:t>
      </w:r>
      <w:r>
        <w:rPr>
          <w:rFonts w:ascii="Helvetica" w:eastAsia="Times New Roman" w:hAnsi="Helvetica" w:cs="Helvetica"/>
          <w:b/>
          <w:color w:val="000000"/>
          <w:sz w:val="28"/>
          <w:szCs w:val="28"/>
          <w:shd w:val="clear" w:color="auto" w:fill="DBE8F2"/>
        </w:rPr>
        <w:t>s-a reînfiinţat Uniunea Avocaţilor din România</w:t>
      </w:r>
      <w:r>
        <w:rPr>
          <w:rFonts w:ascii="Helvetica" w:eastAsia="Times New Roman" w:hAnsi="Helvetica" w:cs="Helvetica"/>
          <w:color w:val="000000"/>
          <w:sz w:val="28"/>
          <w:szCs w:val="28"/>
          <w:shd w:val="clear" w:color="auto" w:fill="DBE8F2"/>
        </w:rPr>
        <w:t>, compusă din toţi avocaţii înscrişi în barouri, având (ca şi acestea din urmă) personalitate juridică (art. 3 şi art. 12).</w:t>
      </w:r>
    </w:p>
    <w:p w:rsidR="007018DD" w:rsidRDefault="007018DD" w:rsidP="007018DD">
      <w:pPr>
        <w:shd w:val="clear" w:color="auto" w:fill="DBE8F2"/>
        <w:spacing w:after="0" w:line="240" w:lineRule="auto"/>
        <w:jc w:val="both"/>
        <w:rPr>
          <w:rFonts w:ascii="Helvetica" w:eastAsia="Times New Roman" w:hAnsi="Helvetica" w:cs="Helvetica"/>
          <w:color w:val="000000"/>
          <w:sz w:val="28"/>
          <w:szCs w:val="28"/>
        </w:rPr>
      </w:pPr>
      <w:r>
        <w:rPr>
          <w:rFonts w:ascii="Helvetica" w:eastAsia="Times New Roman" w:hAnsi="Helvetica" w:cs="Helvetica"/>
          <w:color w:val="000000"/>
          <w:sz w:val="28"/>
          <w:szCs w:val="28"/>
        </w:rPr>
        <w:br/>
        <w:t xml:space="preserve">  Detalii:https://legeaz.net/monitorul-oficial-816-2015/decizie-ril-iccj-15-2015</w:t>
      </w:r>
    </w:p>
    <w:p w:rsidR="007018DD" w:rsidRDefault="007018DD" w:rsidP="007018DD">
      <w:pPr>
        <w:jc w:val="both"/>
        <w:rPr>
          <w:sz w:val="28"/>
          <w:szCs w:val="28"/>
        </w:rPr>
      </w:pPr>
      <w:r>
        <w:rPr>
          <w:sz w:val="28"/>
          <w:szCs w:val="28"/>
        </w:rPr>
        <w:t xml:space="preserve">         2.  Acesata motivare este in fals intelectual pentru ca:</w:t>
      </w:r>
    </w:p>
    <w:p w:rsidR="007018DD" w:rsidRDefault="007018DD" w:rsidP="007018DD">
      <w:pPr>
        <w:jc w:val="both"/>
        <w:rPr>
          <w:rFonts w:ascii="Helvetica" w:eastAsia="Times New Roman" w:hAnsi="Helvetica" w:cs="Helvetica"/>
          <w:b/>
          <w:color w:val="000000"/>
          <w:sz w:val="28"/>
          <w:szCs w:val="28"/>
          <w:shd w:val="clear" w:color="auto" w:fill="DBE8F2"/>
        </w:rPr>
      </w:pPr>
      <w:r>
        <w:rPr>
          <w:sz w:val="28"/>
          <w:szCs w:val="28"/>
        </w:rPr>
        <w:t xml:space="preserve">         2.1. Pentru aplicarea  dispozitiilor de reinfiintare a </w:t>
      </w:r>
      <w:r>
        <w:rPr>
          <w:rFonts w:ascii="Helvetica" w:eastAsia="Times New Roman" w:hAnsi="Helvetica" w:cs="Helvetica"/>
          <w:color w:val="000000"/>
          <w:sz w:val="28"/>
          <w:szCs w:val="28"/>
          <w:shd w:val="clear" w:color="auto" w:fill="DBE8F2"/>
        </w:rPr>
        <w:t>Uniunii Avocaţilor din România</w:t>
      </w:r>
      <w:r>
        <w:rPr>
          <w:sz w:val="28"/>
          <w:szCs w:val="28"/>
        </w:rPr>
        <w:t xml:space="preserve"> prevazuta sa fie reinfiintata la timpul viitor  in termen de 15 zile de la intrare in vigoare a  </w:t>
      </w:r>
      <w:r>
        <w:rPr>
          <w:rFonts w:ascii="Helvetica" w:eastAsia="Times New Roman" w:hAnsi="Helvetica" w:cs="Helvetica"/>
          <w:color w:val="000000"/>
          <w:sz w:val="28"/>
          <w:szCs w:val="28"/>
          <w:shd w:val="clear" w:color="auto" w:fill="DBE8F2"/>
        </w:rPr>
        <w:t xml:space="preserve">Decretului - lege nr. 90/28.02.1990, din 01-03-1990 si pana la data din 15 -03-1990, in completare la acest decret,  Consiliul Provizoriu de Uniune Nationala a emis Comunicatul nr.145/28-02-1990, publicat in acelasi Monitor Oficial al Romaniei nr. 32/28-02-1990,din pagina 5, pe care  judecatorii de la </w:t>
      </w:r>
      <w:r>
        <w:rPr>
          <w:rFonts w:ascii="Helvetica" w:eastAsia="Times New Roman" w:hAnsi="Helvetica" w:cs="Helvetica"/>
          <w:b/>
          <w:color w:val="000000"/>
          <w:sz w:val="28"/>
          <w:szCs w:val="28"/>
          <w:shd w:val="clear" w:color="auto" w:fill="DBE8F2"/>
        </w:rPr>
        <w:t>Inalta Curte de Casatie si Justitie</w:t>
      </w:r>
      <w:r>
        <w:rPr>
          <w:rFonts w:ascii="Helvetica" w:eastAsia="Times New Roman" w:hAnsi="Helvetica" w:cs="Helvetica"/>
          <w:color w:val="000000"/>
          <w:sz w:val="28"/>
          <w:szCs w:val="28"/>
          <w:shd w:val="clear" w:color="auto" w:fill="DBE8F2"/>
        </w:rPr>
        <w:t xml:space="preserve"> in mod deliberat nu l-au mai mentionat ca act normativ</w:t>
      </w:r>
      <w:r>
        <w:rPr>
          <w:rFonts w:ascii="Helvetica" w:eastAsia="Times New Roman" w:hAnsi="Helvetica" w:cs="Helvetica"/>
          <w:b/>
          <w:color w:val="000000"/>
          <w:sz w:val="28"/>
          <w:szCs w:val="28"/>
          <w:shd w:val="clear" w:color="auto" w:fill="DBE8F2"/>
        </w:rPr>
        <w:t>;</w:t>
      </w:r>
    </w:p>
    <w:p w:rsidR="007018DD" w:rsidRDefault="007018DD" w:rsidP="007018DD">
      <w:pPr>
        <w:ind w:firstLine="720"/>
        <w:jc w:val="both"/>
        <w:rPr>
          <w:sz w:val="28"/>
          <w:szCs w:val="28"/>
        </w:rPr>
      </w:pPr>
      <w:r>
        <w:rPr>
          <w:rFonts w:ascii="Helvetica" w:eastAsia="Times New Roman" w:hAnsi="Helvetica" w:cs="Helvetica"/>
          <w:color w:val="000000"/>
          <w:sz w:val="28"/>
          <w:szCs w:val="28"/>
          <w:shd w:val="clear" w:color="auto" w:fill="DBE8F2"/>
        </w:rPr>
        <w:t>2.2.  Iata ce prevede</w:t>
      </w:r>
      <w:r>
        <w:rPr>
          <w:rFonts w:ascii="Helvetica" w:eastAsia="Times New Roman" w:hAnsi="Helvetica" w:cs="Helvetica"/>
          <w:b/>
          <w:color w:val="000000"/>
          <w:sz w:val="28"/>
          <w:szCs w:val="28"/>
          <w:shd w:val="clear" w:color="auto" w:fill="DBE8F2"/>
        </w:rPr>
        <w:t xml:space="preserve"> </w:t>
      </w:r>
      <w:r>
        <w:rPr>
          <w:rFonts w:ascii="Helvetica" w:eastAsia="Times New Roman" w:hAnsi="Helvetica" w:cs="Helvetica"/>
          <w:color w:val="000000"/>
          <w:sz w:val="28"/>
          <w:szCs w:val="28"/>
          <w:shd w:val="clear" w:color="auto" w:fill="DBE8F2"/>
        </w:rPr>
        <w:t xml:space="preserve">Comunicatul nr.145/28-02-1990 ca act normativ   identificat pe gougal: </w:t>
      </w:r>
    </w:p>
    <w:p w:rsidR="007018DD" w:rsidRDefault="007018DD" w:rsidP="007018DD">
      <w:pPr>
        <w:jc w:val="both"/>
        <w:rPr>
          <w:rFonts w:ascii="Helvetica" w:eastAsia="Times New Roman" w:hAnsi="Helvetica" w:cs="Helvetica"/>
          <w:i/>
          <w:color w:val="000000"/>
          <w:sz w:val="28"/>
          <w:szCs w:val="28"/>
          <w:shd w:val="clear" w:color="auto" w:fill="DBE8F2"/>
        </w:rPr>
      </w:pPr>
      <w:r>
        <w:rPr>
          <w:b/>
          <w:sz w:val="28"/>
          <w:szCs w:val="28"/>
        </w:rPr>
        <w:t xml:space="preserve">             </w:t>
      </w:r>
      <w:r>
        <w:rPr>
          <w:rFonts w:ascii="Helvetica" w:eastAsia="Times New Roman" w:hAnsi="Helvetica" w:cs="Helvetica"/>
          <w:i/>
          <w:color w:val="000000"/>
          <w:sz w:val="28"/>
          <w:szCs w:val="28"/>
          <w:shd w:val="clear" w:color="auto" w:fill="DBE8F2"/>
        </w:rPr>
        <w:t>,,În continuarea ordinii de zi, biroul executiv a examinat şi adoptat Decretul-lege privind unele măsuri pentru organizarea şi exercitarea avocaturii în România, care, pornind de la principiul democratic al garantării exercitării dreptului la apărare, stabileşte statutul de profesie liberă pe care avocatura trebuie să-l aibă prin însăşi natura sa şi, în consecinţă, dispune scoaterea acesteia din subordonarea faţă de Ministerul Justiţiei. În vederea realizării acestui principiu se prevede reînfiinţarea Uniunii avocaţilor din România şi a consiliului uniunii, care preiau atribuţiile Ministerului Justiţiei cu privire la conducerea activităţii acestei profesii’’</w:t>
      </w:r>
    </w:p>
    <w:p w:rsidR="007018DD" w:rsidRDefault="007018DD" w:rsidP="007018DD">
      <w:pPr>
        <w:ind w:firstLine="720"/>
        <w:jc w:val="both"/>
        <w:rPr>
          <w:rFonts w:ascii="Helvetica" w:eastAsia="Times New Roman" w:hAnsi="Helvetica" w:cs="Helvetica"/>
          <w:color w:val="000000"/>
          <w:sz w:val="28"/>
          <w:szCs w:val="28"/>
          <w:shd w:val="clear" w:color="auto" w:fill="DBE8F2"/>
        </w:rPr>
      </w:pPr>
      <w:r>
        <w:rPr>
          <w:sz w:val="28"/>
          <w:szCs w:val="28"/>
        </w:rPr>
        <w:t xml:space="preserve">2.3. Acum comparati minciuna a 25 de judecatori  de la ICCJ, care au motivat: </w:t>
      </w:r>
      <w:r>
        <w:rPr>
          <w:rFonts w:ascii="Helvetica" w:eastAsia="Times New Roman" w:hAnsi="Helvetica" w:cs="Helvetica"/>
          <w:color w:val="000000"/>
          <w:sz w:val="28"/>
          <w:szCs w:val="28"/>
          <w:shd w:val="clear" w:color="auto" w:fill="DBE8F2"/>
        </w:rPr>
        <w:t>,,</w:t>
      </w:r>
      <w:r>
        <w:rPr>
          <w:rFonts w:ascii="Helvetica" w:eastAsia="Times New Roman" w:hAnsi="Helvetica" w:cs="Helvetica"/>
          <w:i/>
          <w:color w:val="000000"/>
          <w:sz w:val="28"/>
          <w:szCs w:val="28"/>
          <w:shd w:val="clear" w:color="auto" w:fill="DBE8F2"/>
        </w:rPr>
        <w:t>Prin Decretul-lege nr. 90/28.02.1990 privind unele măsuri pentru organizarea şi exercitarea avocaturii în România</w:t>
      </w:r>
      <w:hyperlink r:id="rId8" w:anchor="bookmark13" w:history="1">
        <w:r>
          <w:rPr>
            <w:rStyle w:val="Hyperlink"/>
            <w:rFonts w:ascii="Helvetica" w:eastAsia="Times New Roman" w:hAnsi="Helvetica" w:cs="Helvetica"/>
            <w:i/>
            <w:sz w:val="28"/>
            <w:szCs w:val="28"/>
            <w:vertAlign w:val="superscript"/>
          </w:rPr>
          <w:t>8</w:t>
        </w:r>
      </w:hyperlink>
      <w:r>
        <w:rPr>
          <w:rFonts w:ascii="Helvetica" w:eastAsia="Times New Roman" w:hAnsi="Helvetica" w:cs="Helvetica"/>
          <w:i/>
          <w:color w:val="000000"/>
          <w:sz w:val="28"/>
          <w:szCs w:val="28"/>
          <w:shd w:val="clear" w:color="auto" w:fill="DBE8F2"/>
        </w:rPr>
        <w:t xml:space="preserve">, (…), </w:t>
      </w:r>
      <w:r>
        <w:rPr>
          <w:rFonts w:ascii="Helvetica" w:eastAsia="Times New Roman" w:hAnsi="Helvetica" w:cs="Helvetica"/>
          <w:b/>
          <w:i/>
          <w:color w:val="000000"/>
          <w:sz w:val="28"/>
          <w:szCs w:val="28"/>
          <w:shd w:val="clear" w:color="auto" w:fill="DBE8F2"/>
        </w:rPr>
        <w:t xml:space="preserve">s-a reînfiinţat </w:t>
      </w:r>
      <w:r>
        <w:rPr>
          <w:rFonts w:ascii="Helvetica" w:eastAsia="Times New Roman" w:hAnsi="Helvetica" w:cs="Helvetica"/>
          <w:b/>
          <w:i/>
          <w:color w:val="000000"/>
          <w:sz w:val="28"/>
          <w:szCs w:val="28"/>
          <w:shd w:val="clear" w:color="auto" w:fill="DBE8F2"/>
        </w:rPr>
        <w:lastRenderedPageBreak/>
        <w:t>Uniunea Avocaţilor din România’’,</w:t>
      </w:r>
      <w:r>
        <w:rPr>
          <w:rFonts w:ascii="Helvetica" w:eastAsia="Times New Roman" w:hAnsi="Helvetica" w:cs="Helvetica"/>
          <w:i/>
          <w:color w:val="000000"/>
          <w:sz w:val="28"/>
          <w:szCs w:val="28"/>
          <w:shd w:val="clear" w:color="auto" w:fill="DBE8F2"/>
        </w:rPr>
        <w:t xml:space="preserve"> </w:t>
      </w:r>
      <w:r>
        <w:rPr>
          <w:rFonts w:ascii="Helvetica" w:eastAsia="Times New Roman" w:hAnsi="Helvetica" w:cs="Helvetica"/>
          <w:color w:val="000000"/>
          <w:sz w:val="28"/>
          <w:szCs w:val="28"/>
          <w:shd w:val="clear" w:color="auto" w:fill="DBE8F2"/>
        </w:rPr>
        <w:t xml:space="preserve">care contine fals intelectual comis in bloc de 25 de judecatori, cu adevarul publicat in urmatoarele acte normative:                                                                                       </w:t>
      </w:r>
    </w:p>
    <w:p w:rsidR="007018DD" w:rsidRDefault="007018DD" w:rsidP="007018DD">
      <w:pPr>
        <w:ind w:firstLine="720"/>
        <w:jc w:val="both"/>
        <w:rPr>
          <w:rFonts w:ascii="Helvetica" w:eastAsia="Times New Roman" w:hAnsi="Helvetica" w:cs="Helvetica"/>
          <w:color w:val="000000"/>
          <w:sz w:val="28"/>
          <w:szCs w:val="28"/>
          <w:shd w:val="clear" w:color="auto" w:fill="DBE8F2"/>
        </w:rPr>
      </w:pPr>
      <w:r>
        <w:rPr>
          <w:rFonts w:ascii="Helvetica" w:eastAsia="Times New Roman" w:hAnsi="Helvetica" w:cs="Helvetica"/>
          <w:color w:val="000000"/>
          <w:sz w:val="28"/>
          <w:szCs w:val="28"/>
          <w:shd w:val="clear" w:color="auto" w:fill="DBE8F2"/>
        </w:rPr>
        <w:t>a)</w:t>
      </w:r>
      <w:r>
        <w:rPr>
          <w:b/>
          <w:sz w:val="28"/>
          <w:szCs w:val="28"/>
        </w:rPr>
        <w:t xml:space="preserve">  </w:t>
      </w:r>
      <w:r>
        <w:rPr>
          <w:rFonts w:ascii="Helvetica" w:eastAsia="Times New Roman" w:hAnsi="Helvetica" w:cs="Helvetica"/>
          <w:color w:val="000000"/>
          <w:sz w:val="28"/>
          <w:szCs w:val="28"/>
          <w:shd w:val="clear" w:color="auto" w:fill="DBE8F2"/>
        </w:rPr>
        <w:t xml:space="preserve">Comunicatul nr.145/28-02-1990 publicat in Monitorul Oficial al Romaniei, nr. 32/28-02-1990,pagina 5, aflat in vigoare si azi, dupa 35 de ani de la publicare,in care se prevede: </w:t>
      </w:r>
      <w:r>
        <w:rPr>
          <w:rFonts w:ascii="Helvetica" w:eastAsia="Times New Roman" w:hAnsi="Helvetica" w:cs="Helvetica"/>
          <w:i/>
          <w:color w:val="000000"/>
          <w:sz w:val="28"/>
          <w:szCs w:val="28"/>
          <w:shd w:val="clear" w:color="auto" w:fill="DBE8F2"/>
        </w:rPr>
        <w:t>,,În vederea realizării acestui principiu se prevede reînfiinţarea Uniunii avocaţilor din România şi a consiliului uniunii, care preiau atribuţiile Ministerului Justiţiei cu privire la conducerea activităţii acestei profesii’’</w:t>
      </w:r>
    </w:p>
    <w:p w:rsidR="007018DD" w:rsidRDefault="007018DD" w:rsidP="007018DD">
      <w:pPr>
        <w:ind w:firstLine="720"/>
        <w:jc w:val="both"/>
        <w:rPr>
          <w:rFonts w:ascii="Helvetica" w:eastAsia="Times New Roman" w:hAnsi="Helvetica" w:cs="Helvetica"/>
          <w:i/>
          <w:color w:val="000000"/>
          <w:sz w:val="28"/>
          <w:szCs w:val="28"/>
          <w:shd w:val="clear" w:color="auto" w:fill="DBE8F2"/>
        </w:rPr>
      </w:pPr>
      <w:r>
        <w:rPr>
          <w:rFonts w:ascii="Helvetica" w:eastAsia="Times New Roman" w:hAnsi="Helvetica" w:cs="Helvetica"/>
          <w:color w:val="000000"/>
          <w:sz w:val="28"/>
          <w:szCs w:val="28"/>
          <w:shd w:val="clear" w:color="auto" w:fill="DBE8F2"/>
        </w:rPr>
        <w:t>b) Decretul-Lege nr. 90/28.02.1990 privind unele măsuri pentru organizarea şi exercitarea avocaturii în România, publicat tot</w:t>
      </w:r>
      <w:r>
        <w:rPr>
          <w:rFonts w:ascii="Helvetica" w:eastAsia="Times New Roman" w:hAnsi="Helvetica" w:cs="Helvetica"/>
          <w:i/>
          <w:color w:val="000000"/>
          <w:sz w:val="28"/>
          <w:szCs w:val="28"/>
          <w:shd w:val="clear" w:color="auto" w:fill="DBE8F2"/>
        </w:rPr>
        <w:t xml:space="preserve"> </w:t>
      </w:r>
      <w:r>
        <w:rPr>
          <w:rFonts w:ascii="Helvetica" w:eastAsia="Times New Roman" w:hAnsi="Helvetica" w:cs="Helvetica"/>
          <w:color w:val="000000"/>
          <w:sz w:val="28"/>
          <w:szCs w:val="28"/>
          <w:shd w:val="clear" w:color="auto" w:fill="DBE8F2"/>
        </w:rPr>
        <w:t>in Monitorul Oficial al Romaniei nr. 32/28-02-1990, care in art. 14, prevede:</w:t>
      </w:r>
      <w:r>
        <w:rPr>
          <w:rFonts w:ascii="Helvetica" w:eastAsia="Times New Roman" w:hAnsi="Helvetica" w:cs="Helvetica"/>
          <w:i/>
          <w:color w:val="000000"/>
          <w:sz w:val="28"/>
          <w:szCs w:val="28"/>
          <w:shd w:val="clear" w:color="auto" w:fill="DBE8F2"/>
        </w:rPr>
        <w:t xml:space="preserve"> </w:t>
      </w:r>
      <w:r>
        <w:rPr>
          <w:i/>
          <w:sz w:val="28"/>
          <w:szCs w:val="28"/>
        </w:rPr>
        <w:t xml:space="preserve">,, În termen de 15 zile de la adoptarea prezentului decret-lege se vor constitui organele Uniunii avocaţilor din România.’’ </w:t>
      </w:r>
      <w:r>
        <w:rPr>
          <w:sz w:val="28"/>
          <w:szCs w:val="28"/>
        </w:rPr>
        <w:t>Semneaza:</w:t>
      </w:r>
      <w:r>
        <w:rPr>
          <w:i/>
          <w:sz w:val="28"/>
          <w:szCs w:val="28"/>
        </w:rPr>
        <w:t xml:space="preserve">  PREŞEDINTELE CONSILIULUI PROVIZORIU DE UNIUNE NAŢIONALA;  - ION ILIESCU;</w:t>
      </w:r>
    </w:p>
    <w:p w:rsidR="007018DD" w:rsidRDefault="007018DD" w:rsidP="007018DD">
      <w:pPr>
        <w:jc w:val="both"/>
        <w:rPr>
          <w:sz w:val="28"/>
          <w:szCs w:val="28"/>
        </w:rPr>
      </w:pPr>
      <w:r>
        <w:rPr>
          <w:i/>
          <w:sz w:val="28"/>
          <w:szCs w:val="28"/>
        </w:rPr>
        <w:t xml:space="preserve">          </w:t>
      </w:r>
      <w:r>
        <w:rPr>
          <w:b/>
          <w:sz w:val="28"/>
          <w:szCs w:val="28"/>
        </w:rPr>
        <w:t xml:space="preserve">Cuprins:  </w:t>
      </w:r>
      <w:r>
        <w:rPr>
          <w:sz w:val="28"/>
          <w:szCs w:val="28"/>
        </w:rPr>
        <w:t>Aceste ilegalitati sunt rezultate ca noutati stiintifice in continuitatea cercetarii stintifice din teza de doctorat in drept denumita:</w:t>
      </w:r>
      <w:r>
        <w:rPr>
          <w:i/>
          <w:sz w:val="28"/>
          <w:szCs w:val="28"/>
        </w:rPr>
        <w:t xml:space="preserve">  Raspunderea administrativa-Aspecte practico-stiintifice in plan comparat: Republica Moldova si Romania-UE, </w:t>
      </w:r>
      <w:r>
        <w:rPr>
          <w:sz w:val="28"/>
          <w:szCs w:val="28"/>
        </w:rPr>
        <w:t>autorizata pe numele doctorului in drept Botomei Vasile prin diploma de doctor in stiinte juridice seria DR, nr. 1787/ 10 Decembrie 2014, echivalata  la nivel international prin diploma de doctor of philosophy seria DR, nr. 1787/ 10 decembrie 2014 eliberate de Universitatea de Stat din Moldova, iar in Romania prin  Atestat de doctor in stiinte drept, Seria M, nr. 0001712 eliberat cu nr. 66035/ 17-04-2014 de Ministerul Educatiei si Cercetarii Stiintifice din Romania;</w:t>
      </w:r>
      <w:r>
        <w:rPr>
          <w:b/>
          <w:sz w:val="28"/>
          <w:szCs w:val="28"/>
        </w:rPr>
        <w:t xml:space="preserve"> </w:t>
      </w:r>
      <w:r>
        <w:rPr>
          <w:sz w:val="28"/>
          <w:szCs w:val="28"/>
        </w:rPr>
        <w:t xml:space="preserve">Acest  adevar stiintific  destructureaza mitologia infintarii prin lege a Uniunii Avocatilor din Romania/ Uniunea Nationala a Barourilor din Romania-UNBR, prin unicitatea profesorului </w:t>
      </w:r>
      <w:r>
        <w:rPr>
          <w:i/>
          <w:sz w:val="28"/>
          <w:szCs w:val="28"/>
        </w:rPr>
        <w:t xml:space="preserve"> </w:t>
      </w:r>
      <w:r>
        <w:rPr>
          <w:sz w:val="28"/>
          <w:szCs w:val="28"/>
        </w:rPr>
        <w:t xml:space="preserve">doctor Botomei Vasile, care a publicat  adevarul ca avocatura este exercitata ilegal prin fal si uz de fals in Romania, in baza unor decizii emise pentru avocati inscrisi in barouri neinfiintate  incepand din 01-03-1990 prin intrarea in vigoare a Decretului-lege nr. 90/28-02-1990 si pe tot parcursul timpului pana la zi;  Doctorul Botomei Vasile a reusit </w:t>
      </w:r>
      <w:r>
        <w:rPr>
          <w:sz w:val="28"/>
          <w:szCs w:val="28"/>
        </w:rPr>
        <w:lastRenderedPageBreak/>
        <w:t>performanta ca in aplicatiile tezei de doctorat sa reinfinteze ceea ce nu a reinfintat nici Guvernul,  nici Parlamentul, nici avocatii!</w:t>
      </w:r>
    </w:p>
    <w:p w:rsidR="007018DD" w:rsidRDefault="007018DD" w:rsidP="007018DD">
      <w:pPr>
        <w:jc w:val="both"/>
        <w:rPr>
          <w:sz w:val="28"/>
          <w:szCs w:val="28"/>
        </w:rPr>
      </w:pPr>
      <w:r>
        <w:rPr>
          <w:sz w:val="28"/>
          <w:szCs w:val="28"/>
        </w:rPr>
        <w:tab/>
        <w:t xml:space="preserve">Autorizarea doctorului in drept Botomei Vasile a fost gratie referatelor favorabile pentru avizarea tezei: Raspundera administrativa: Aspecte practico-stintifice in plan comparat: Republica Moldova si Romania(UE), adoptate de expertii in doctorat: Prof.univ.dr.TomaToader, Prof. univ. dr.Pavel Abraham, Prof. univ. dr. Popa Dumitru, Prof. univ. dr. habilitat Victor Gutuleac, Prof.univ.dr. habilitat Ioan Guceac, prof.univ. dr. habilitat Teodor Carnat, prof.univ.dr.Victor Mocanu, prof.univ.dr. Grigore Rusu - conducator stintific, prof.univ.dr.Sergiu Cobaneanu, care au calificat foarte pretioase rezulatele cercetarii stintifice publicate de autor in continutul tezei;  Conform Certificatului  nr. 31065/25-05-2025, emis de MFP-ANAF –AFP Sector 1 Bucuresti, </w:t>
      </w:r>
      <w:r>
        <w:rPr>
          <w:rFonts w:ascii="Times New Roman" w:eastAsia="Times New Roman" w:hAnsi="Times New Roman" w:cs="Times New Roman"/>
          <w:sz w:val="28"/>
          <w:szCs w:val="28"/>
        </w:rPr>
        <w:t>avizat de Directia Generala Regionala a Finantelor Publice Bucuresti a fost facuta  atestarea legalitatii de infiintare si de functionare in baza Legii 51/1995 a Uniunii Nationale a Barourilor din Romania-UNBR, CIF 29695330, si a Baroului Bucuresti, CIF 29695330, in calitate de persoane juridice asimilate institutiilor de drept public, in timp ce ambele persoane juridice sunt infiintate in aplicatia tezei de doctorat dr.Botomei Vasile, in care dr.Botomei Vasile este presdinte al Uniunii Nationale a Barourilor din Romania- UNBR, si decan al Baroului Bucuresti, reinfiintat de Uniunea Nationala a Barourilor din Romania- UNBR;</w:t>
      </w:r>
    </w:p>
    <w:p w:rsidR="007018DD" w:rsidRDefault="007018DD" w:rsidP="007018DD">
      <w:pPr>
        <w:ind w:firstLine="710"/>
        <w:jc w:val="both"/>
        <w:rPr>
          <w:i/>
          <w:sz w:val="28"/>
          <w:szCs w:val="28"/>
        </w:rPr>
      </w:pPr>
      <w:r>
        <w:rPr>
          <w:sz w:val="28"/>
          <w:szCs w:val="28"/>
        </w:rPr>
        <w:t>In  aceste conditii la staruinta parlamentarilor avocati prin abuz de drept international  prevazut  de art. 17 din CEDO, a fost inventata infractiunea din art. 59(6) din legea 51/1995, care prevede</w:t>
      </w:r>
      <w:r>
        <w:rPr>
          <w:i/>
          <w:sz w:val="28"/>
          <w:szCs w:val="28"/>
        </w:rPr>
        <w:t xml:space="preserve"> : ,, Folosirea </w:t>
      </w:r>
      <w:r>
        <w:rPr>
          <w:i/>
          <w:sz w:val="28"/>
          <w:szCs w:val="28"/>
          <w:u w:val="single"/>
        </w:rPr>
        <w:t>fără drept</w:t>
      </w:r>
      <w:r>
        <w:rPr>
          <w:i/>
          <w:sz w:val="28"/>
          <w:szCs w:val="28"/>
        </w:rPr>
        <w:t xml:space="preserve"> a denumirilor „Barou“, „Uniunea Națională a Barourilor din România“, „U.N.B.R.“ ori „Uniunea Avocaților din România“ sau a denumirilor specifice formelor de exercitare a profesiei de avocat, precum și folosirea însemnelor specifice profesiei ori purtarea robei de avocat în alte condiții decât cele prevăzute de prezenta lege constituie infracțiune și se pedepsește cu închisoare de la 6 luni la 3 ani sau cu amendă</w:t>
      </w:r>
      <w:r>
        <w:rPr>
          <w:b/>
          <w:sz w:val="28"/>
          <w:szCs w:val="28"/>
        </w:rPr>
        <w:t>.’’</w:t>
      </w:r>
      <w:r>
        <w:rPr>
          <w:i/>
          <w:sz w:val="28"/>
          <w:szCs w:val="28"/>
        </w:rPr>
        <w:t xml:space="preserve"> </w:t>
      </w:r>
      <w:r>
        <w:rPr>
          <w:sz w:val="28"/>
          <w:szCs w:val="28"/>
        </w:rPr>
        <w:t xml:space="preserve">Cu toate acestea in loc sa fie judecati si condamnati  ca autori ai folosirii fara drept a denumirilor de barou, UNBR, avocatii care functioneaza in barouri neinfiintate, practica ICCJ a fost de condamnare a doctorului in drept Botomei Vasile ca a </w:t>
      </w:r>
      <w:r>
        <w:rPr>
          <w:sz w:val="28"/>
          <w:szCs w:val="28"/>
        </w:rPr>
        <w:lastRenderedPageBreak/>
        <w:t xml:space="preserve">folosit fara drept denumirile  </w:t>
      </w:r>
      <w:r>
        <w:rPr>
          <w:rFonts w:ascii="Times New Roman" w:eastAsia="Times New Roman" w:hAnsi="Times New Roman" w:cs="Times New Roman"/>
          <w:sz w:val="28"/>
          <w:szCs w:val="28"/>
        </w:rPr>
        <w:t>Uniunii Nationale a Barourilor din Romania-UNBR, CIF 29695330, si a Baroului Bucuresti, CIF 29695330;</w:t>
      </w:r>
    </w:p>
    <w:p w:rsidR="007018DD" w:rsidRDefault="007018DD" w:rsidP="007018DD">
      <w:pPr>
        <w:ind w:firstLine="710"/>
        <w:jc w:val="both"/>
        <w:rPr>
          <w:sz w:val="28"/>
          <w:szCs w:val="28"/>
        </w:rPr>
      </w:pPr>
      <w:r>
        <w:rPr>
          <w:sz w:val="28"/>
          <w:szCs w:val="28"/>
        </w:rPr>
        <w:t xml:space="preserve">In aplicarea acestui  articol  59(6) din Legea 51/1995 adoptat prin abuz de drept international  prevazut  de art. 17 din CEDO,  cu incalcarea dispozitiilor din art. 15, pct. 1, 2,3, art. 7.1, art. 10(1) din CEDO, cu tinta directa impotriva  rezultatelor stiintice  publicate in teza de doctorat a doctorului  in drept Botomei Vasile, a fost trimis in judecata si condamnat dr.Botomei Vasile pe motiv ca a folosit denumirile de </w:t>
      </w:r>
      <w:r>
        <w:rPr>
          <w:i/>
          <w:sz w:val="28"/>
          <w:szCs w:val="28"/>
        </w:rPr>
        <w:t xml:space="preserve">„Barou“, „Uniunea Națională a Barourilor din România“, „U.N.B.R.“ ori „Uniunea Avocaților din România“ </w:t>
      </w:r>
      <w:r>
        <w:rPr>
          <w:sz w:val="28"/>
          <w:szCs w:val="28"/>
        </w:rPr>
        <w:t xml:space="preserve">in aplicatiile tezei de doctorat prin fapta de expediere a tezei prin e-mail </w:t>
      </w:r>
      <w:hyperlink r:id="rId9" w:history="1">
        <w:r>
          <w:rPr>
            <w:rStyle w:val="Hyperlink"/>
            <w:sz w:val="28"/>
            <w:szCs w:val="28"/>
          </w:rPr>
          <w:t>botomei.vasile@yahoo.com</w:t>
        </w:r>
      </w:hyperlink>
      <w:r>
        <w:rPr>
          <w:sz w:val="28"/>
          <w:szCs w:val="28"/>
        </w:rPr>
        <w:t>, catre autoritatile  publice de tip faculati de drept, instante, parchete,agentii, ministere, Guvern, Presedintele Romaniei, care ce sa vezi au raspuns afirmativ ca recunosc rezultatele stiintifice atestate prin teza de doctorat, lucru nemaintalnit in nicio alta teza de doctorat, mai cu seama ca multi doctori in drept au pierdut titlul stintific prin anulare pe motiv de plagiat;</w:t>
      </w:r>
    </w:p>
    <w:p w:rsidR="007018DD" w:rsidRDefault="007018DD" w:rsidP="007018DD">
      <w:pPr>
        <w:ind w:firstLine="710"/>
        <w:jc w:val="both"/>
        <w:rPr>
          <w:b/>
          <w:sz w:val="28"/>
          <w:szCs w:val="28"/>
        </w:rPr>
      </w:pPr>
      <w:r>
        <w:rPr>
          <w:sz w:val="28"/>
          <w:szCs w:val="28"/>
        </w:rPr>
        <w:t>Desi acest tip de fapta nu se pedepseste de legea penala in universalitatea ei, din cauza ca  acest tip de infractiune nu este prevazuta deopotriva  in dreptul national si in dreptul international astfel cum prevad dispozitiile din CEDO</w:t>
      </w:r>
      <w:r>
        <w:rPr>
          <w:b/>
          <w:sz w:val="28"/>
          <w:szCs w:val="28"/>
        </w:rPr>
        <w:t>:</w:t>
      </w:r>
    </w:p>
    <w:p w:rsidR="007018DD" w:rsidRDefault="007018DD" w:rsidP="007018DD">
      <w:pPr>
        <w:ind w:firstLine="710"/>
        <w:rPr>
          <w:rStyle w:val="spar"/>
          <w:i/>
          <w:color w:val="0000FF"/>
        </w:rPr>
      </w:pPr>
      <w:r>
        <w:rPr>
          <w:b/>
          <w:i/>
          <w:sz w:val="28"/>
          <w:szCs w:val="28"/>
        </w:rPr>
        <w:t xml:space="preserve">,, </w:t>
      </w:r>
      <w:r>
        <w:rPr>
          <w:rStyle w:val="sartttl"/>
          <w:i/>
          <w:color w:val="000000"/>
          <w:sz w:val="28"/>
          <w:szCs w:val="28"/>
        </w:rPr>
        <w:t xml:space="preserve">Articolul 7: </w:t>
      </w:r>
      <w:r>
        <w:rPr>
          <w:rStyle w:val="spar"/>
          <w:i/>
          <w:color w:val="0000FF"/>
          <w:sz w:val="28"/>
          <w:szCs w:val="28"/>
        </w:rPr>
        <w:t>Nici o pedeapsă fără lege; 1. Nimeni nu poate fi condamnat pentru o acțiune sau o omisiune care, în momentul în care a fost săvârșită, nu constituia o infracțiune, potrivit dreptului național și internațional.’’ si</w:t>
      </w:r>
    </w:p>
    <w:p w:rsidR="007018DD" w:rsidRDefault="007018DD" w:rsidP="007018DD">
      <w:pPr>
        <w:ind w:firstLine="710"/>
        <w:rPr>
          <w:rStyle w:val="spar"/>
          <w:color w:val="0000FF"/>
          <w:sz w:val="28"/>
          <w:szCs w:val="28"/>
        </w:rPr>
      </w:pPr>
      <w:r>
        <w:rPr>
          <w:rStyle w:val="sartttl"/>
          <w:i/>
          <w:color w:val="000000"/>
          <w:sz w:val="28"/>
          <w:szCs w:val="28"/>
        </w:rPr>
        <w:t xml:space="preserve">Articolul 17: </w:t>
      </w:r>
      <w:r>
        <w:rPr>
          <w:rStyle w:val="spar"/>
          <w:i/>
          <w:color w:val="0000FF"/>
          <w:sz w:val="28"/>
          <w:szCs w:val="28"/>
        </w:rPr>
        <w:t>Interzicerea abuzului de drept;</w:t>
      </w:r>
      <w:r>
        <w:rPr>
          <w:rStyle w:val="spar"/>
          <w:color w:val="0000FF"/>
          <w:sz w:val="28"/>
          <w:szCs w:val="28"/>
        </w:rPr>
        <w:t xml:space="preserve"> </w:t>
      </w:r>
      <w:r>
        <w:rPr>
          <w:rStyle w:val="spar"/>
          <w:i/>
          <w:color w:val="0000FF"/>
          <w:sz w:val="28"/>
          <w:szCs w:val="28"/>
        </w:rPr>
        <w:t>Nici o dispoziție din prezenta convenție nu poate fi interpretată ca implicând, pentru un stat, un grup sau un individ, un drept oarecare de a desfășura o activitate sau de a îndeplini un act ce urmărește distrugerea drepturilor sau a libertăților recunoscute de prezenta convenție sau de a aduce limitări mai ample acestor drepturi și libertăți decât acelea prevăzute de aceasta convenție.</w:t>
      </w:r>
    </w:p>
    <w:p w:rsidR="007018DD" w:rsidRDefault="007018DD" w:rsidP="007018DD">
      <w:pPr>
        <w:ind w:firstLine="710"/>
        <w:jc w:val="both"/>
        <w:rPr>
          <w:rStyle w:val="spar"/>
          <w:color w:val="0000FF"/>
          <w:sz w:val="28"/>
          <w:szCs w:val="28"/>
        </w:rPr>
      </w:pPr>
      <w:r>
        <w:rPr>
          <w:rStyle w:val="spar"/>
          <w:color w:val="0000FF"/>
          <w:sz w:val="28"/>
          <w:szCs w:val="28"/>
        </w:rPr>
        <w:t xml:space="preserve">Doctorul Botomei Vasile constata exercitarea in perfecta legalitate a activitatilor specifice profesiei de avocat prin organizatii neguvernamentale, fara </w:t>
      </w:r>
      <w:r>
        <w:rPr>
          <w:rStyle w:val="spar"/>
          <w:color w:val="0000FF"/>
          <w:sz w:val="28"/>
          <w:szCs w:val="28"/>
        </w:rPr>
        <w:lastRenderedPageBreak/>
        <w:t>asistenta juridica exercitata prin persoane inscrise in barouri neinfiintate si neautorizate, prin protectia legii asigurata de urmatoarele:</w:t>
      </w:r>
    </w:p>
    <w:p w:rsidR="007018DD" w:rsidRDefault="007018DD" w:rsidP="007018DD">
      <w:pPr>
        <w:ind w:firstLine="710"/>
        <w:jc w:val="both"/>
      </w:pPr>
      <w:r>
        <w:rPr>
          <w:rStyle w:val="spar"/>
          <w:color w:val="0000FF"/>
          <w:sz w:val="28"/>
          <w:szCs w:val="28"/>
        </w:rPr>
        <w:t xml:space="preserve">1) </w:t>
      </w:r>
      <w:r>
        <w:rPr>
          <w:sz w:val="28"/>
          <w:szCs w:val="28"/>
        </w:rPr>
        <w:t xml:space="preserve">Ordonanța Guvernului nr. 137/2000 privind prevenirea și sancționarea tuturor formelor de discriminare, publicată în Monitorul Oficial al României, Partea I, nr. 537 din 16 iulie 2008, prevede  prin art. 28 , dreptul Asociatiei sa aiba calitatea de reprezentant la cererea peroanelor fizice, astfel:                          </w:t>
      </w:r>
    </w:p>
    <w:p w:rsidR="007018DD" w:rsidRDefault="007018DD" w:rsidP="007018DD">
      <w:pPr>
        <w:ind w:firstLine="720"/>
        <w:jc w:val="both"/>
        <w:rPr>
          <w:i/>
          <w:sz w:val="28"/>
          <w:szCs w:val="28"/>
        </w:rPr>
      </w:pPr>
      <w:r>
        <w:rPr>
          <w:sz w:val="28"/>
          <w:szCs w:val="28"/>
        </w:rPr>
        <w:t xml:space="preserve"> </w:t>
      </w:r>
      <w:r>
        <w:rPr>
          <w:i/>
          <w:sz w:val="28"/>
          <w:szCs w:val="28"/>
        </w:rPr>
        <w:t xml:space="preserve">(1) Organizaţiile neguvernamentale care au ca scop protecţia drepturilor omului sau care au interes legitim în combaterea discriminării au calitate procesuală activă în cazul în care discriminarea se manifestă în domeniul lor de activitate şi aduce atingere unei comunităţi sau unui grup de persoane.    (2) Organizaţiile prevăzute la </w:t>
      </w:r>
      <w:hyperlink r:id="rId10" w:anchor="p-67223642" w:tgtFrame="_blank" w:history="1">
        <w:r>
          <w:rPr>
            <w:rStyle w:val="Hyperlink"/>
            <w:i/>
            <w:sz w:val="28"/>
            <w:szCs w:val="28"/>
            <w:u w:val="none"/>
          </w:rPr>
          <w:t>alin. (1)</w:t>
        </w:r>
      </w:hyperlink>
      <w:r>
        <w:rPr>
          <w:i/>
          <w:sz w:val="28"/>
          <w:szCs w:val="28"/>
        </w:rPr>
        <w:t xml:space="preserve"> au calitate procesuală activă şi în cazul în care discriminarea aduce atingere unei persoane fizice, la cererea acesteia din urmă. </w:t>
      </w:r>
    </w:p>
    <w:p w:rsidR="007018DD" w:rsidRDefault="007018DD" w:rsidP="007018DD">
      <w:pPr>
        <w:ind w:firstLine="710"/>
        <w:jc w:val="both"/>
        <w:rPr>
          <w:i/>
          <w:sz w:val="28"/>
          <w:szCs w:val="28"/>
        </w:rPr>
      </w:pPr>
      <w:r>
        <w:rPr>
          <w:i/>
          <w:sz w:val="28"/>
          <w:szCs w:val="28"/>
        </w:rPr>
        <w:t xml:space="preserve"> </w:t>
      </w:r>
      <w:r>
        <w:rPr>
          <w:sz w:val="28"/>
          <w:szCs w:val="28"/>
        </w:rPr>
        <w:t xml:space="preserve">In acelasi timp, dispozitiile  din legea 51/195, prevad prin articolul </w:t>
      </w:r>
      <w:r>
        <w:rPr>
          <w:i/>
          <w:sz w:val="28"/>
          <w:szCs w:val="28"/>
        </w:rPr>
        <w:t>3(1):</w:t>
      </w:r>
      <w:r>
        <w:rPr>
          <w:sz w:val="28"/>
          <w:szCs w:val="28"/>
        </w:rPr>
        <w:t xml:space="preserve"> </w:t>
      </w:r>
      <w:r>
        <w:rPr>
          <w:i/>
          <w:sz w:val="28"/>
          <w:szCs w:val="28"/>
        </w:rPr>
        <w:t>Activitatea avocatului se realizează prin:</w:t>
      </w:r>
      <w:r>
        <w:rPr>
          <w:sz w:val="28"/>
          <w:szCs w:val="28"/>
        </w:rPr>
        <w:t xml:space="preserve"> </w:t>
      </w:r>
      <w:r>
        <w:rPr>
          <w:i/>
          <w:sz w:val="28"/>
          <w:szCs w:val="28"/>
        </w:rPr>
        <w:t xml:space="preserve">a) consultații și cereri cu caracter juridic; b) asistență și reprezentare juridică în fața instanțelor judecătorești, a organelor de urmărire penală, a autorităților cu atribuții jurisdicționale, a notarilor publici și a executorilor judecătorești, a organelor administrației publice și a instituțiilor, precum și a altor persoane juridice, în condițiile legii; c) redactarea de acte juridice, atestarea identității părților, a conținutului și a datei actelor prezentate spre autentificare; </w:t>
      </w:r>
    </w:p>
    <w:p w:rsidR="007018DD" w:rsidRDefault="007018DD" w:rsidP="007018DD">
      <w:pPr>
        <w:ind w:firstLine="710"/>
        <w:jc w:val="both"/>
        <w:rPr>
          <w:i/>
          <w:sz w:val="28"/>
          <w:szCs w:val="28"/>
        </w:rPr>
      </w:pPr>
      <w:r>
        <w:rPr>
          <w:sz w:val="28"/>
          <w:szCs w:val="28"/>
        </w:rPr>
        <w:t xml:space="preserve">In timp ce  art. 3(2) din Legea 51/1995, de organizare a profesiei de avocat,  prevede exceptia clara privind: </w:t>
      </w:r>
      <w:r>
        <w:rPr>
          <w:i/>
          <w:sz w:val="28"/>
          <w:szCs w:val="28"/>
        </w:rPr>
        <w:t xml:space="preserve">(2) Activitățile prevăzute la alin. (1) se exercită numai de avocat, dacă legea nu prevede altfel.  </w:t>
      </w:r>
    </w:p>
    <w:p w:rsidR="007018DD" w:rsidRDefault="007018DD" w:rsidP="007018DD">
      <w:pPr>
        <w:ind w:firstLine="710"/>
        <w:jc w:val="both"/>
        <w:rPr>
          <w:i/>
          <w:sz w:val="28"/>
          <w:szCs w:val="28"/>
        </w:rPr>
      </w:pPr>
      <w:r>
        <w:rPr>
          <w:i/>
          <w:sz w:val="28"/>
          <w:szCs w:val="28"/>
        </w:rPr>
        <w:t xml:space="preserve"> </w:t>
      </w:r>
      <w:r>
        <w:rPr>
          <w:i/>
          <w:sz w:val="28"/>
          <w:szCs w:val="28"/>
          <w:u w:val="single"/>
        </w:rPr>
        <w:t>O lege care prevede</w:t>
      </w:r>
      <w:r>
        <w:rPr>
          <w:i/>
          <w:sz w:val="28"/>
          <w:szCs w:val="28"/>
        </w:rPr>
        <w:t xml:space="preserve"> </w:t>
      </w:r>
      <w:r>
        <w:rPr>
          <w:i/>
          <w:sz w:val="28"/>
          <w:szCs w:val="28"/>
          <w:u w:val="single"/>
        </w:rPr>
        <w:t>altfel</w:t>
      </w:r>
      <w:r>
        <w:rPr>
          <w:i/>
          <w:sz w:val="28"/>
          <w:szCs w:val="28"/>
        </w:rPr>
        <w:t xml:space="preserve"> este  ORDONANTA nr. 37 din 30 ianuarie 2003, pentru modificarea şi completarea Ordonanţei Guvernului nr. 26/2000 cu privire la asociaţii şi fundaţii publicata in MONITORUL OFICIAL nr. 62 din 1 februarie 2003, aprobata prin lege, care prevede:</w:t>
      </w:r>
    </w:p>
    <w:p w:rsidR="007018DD" w:rsidRDefault="007018DD" w:rsidP="007018DD">
      <w:pPr>
        <w:ind w:firstLine="710"/>
        <w:jc w:val="both"/>
        <w:rPr>
          <w:i/>
          <w:sz w:val="28"/>
          <w:szCs w:val="28"/>
        </w:rPr>
      </w:pPr>
      <w:r>
        <w:rPr>
          <w:i/>
          <w:sz w:val="28"/>
          <w:szCs w:val="28"/>
        </w:rPr>
        <w:t xml:space="preserve">Art. 1. - (1) Persoanele fizice şi persoanele juridice care urmăresc desfăşurarea unor activităţi de interes general sau în interes comunitar ori, după caz, în interesul lor personal nepatrimonial pot constitui asociaţii ori fundaţii în </w:t>
      </w:r>
      <w:r>
        <w:rPr>
          <w:i/>
          <w:sz w:val="28"/>
          <w:szCs w:val="28"/>
        </w:rPr>
        <w:lastRenderedPageBreak/>
        <w:t>condiţiile prezentei ordonanţe."  2. După articolul 1 se introduce un nou articol, articolul 1^1, cu următorul cuprins: "Art. 1^1. - (1) În sensul prezentei ordonanţe, se considera a fi de interes general domenii ca: (…), promovarea şi apărarea drepturilor şi libertăţilor omului;</w:t>
      </w:r>
    </w:p>
    <w:p w:rsidR="007018DD" w:rsidRDefault="007018DD" w:rsidP="007018DD">
      <w:pPr>
        <w:ind w:firstLine="710"/>
        <w:jc w:val="both"/>
        <w:rPr>
          <w:i/>
          <w:sz w:val="28"/>
          <w:szCs w:val="28"/>
        </w:rPr>
      </w:pPr>
      <w:r>
        <w:rPr>
          <w:i/>
          <w:sz w:val="28"/>
          <w:szCs w:val="28"/>
        </w:rPr>
        <w:t>Din acest punct de vedere, dispozitiile de incriminare penala din art. 25(2) si (3), art. 59(6), art. 107, toate incscrise in corpul Legii 51/1995,republicata,  prin incalcarea normelor de tehnica legislativa din art.16(1),(2),(3) din Legea 24/2000, republicata, nu au aplicabilitate in dreptul penal intern, pentru ca legalitatea incriminarii faptelor penale impotriva persoanelor care exercita activitati specifice profesiei de avocat, este invinsa prin incidenta art. 6.3, lit.c,art. 7.1,  art. 10(1), art. 15, pct.1,2,3, art. 17 din CEDO, transpuse in dreptul penal national prin art. 12 Cod penal care prevede ca infractiunea este fapta definita de legea penala din Romania, daca printrun tratat intrnational la care Romania este parte nu se prevede alfel; Tratatul international care prevede altfel il constituie CEDO;</w:t>
      </w:r>
    </w:p>
    <w:p w:rsidR="007018DD" w:rsidRDefault="007018DD" w:rsidP="007018DD">
      <w:pPr>
        <w:ind w:firstLine="710"/>
        <w:jc w:val="both"/>
        <w:rPr>
          <w:sz w:val="28"/>
          <w:szCs w:val="28"/>
        </w:rPr>
      </w:pPr>
      <w:r>
        <w:rPr>
          <w:sz w:val="28"/>
          <w:szCs w:val="28"/>
        </w:rPr>
        <w:t xml:space="preserve">Ridicolul incriminarii faptelor penale din legea 51/1995, republicata face parte din istoria neagra a avocaturii din Romania, astfel: </w:t>
      </w:r>
      <w:r>
        <w:rPr>
          <w:i/>
          <w:sz w:val="28"/>
          <w:szCs w:val="28"/>
        </w:rPr>
        <w:t>Articolul 25(1) Instanțele sunt obligate să verifice și să se pronunțe asupra calității de reprezentant al unei persoane care se prezintă ca avocat, exercitând acte specifice acestei profesii și folosind însemnele profesiei de avocat.</w:t>
      </w:r>
      <w:r>
        <w:rPr>
          <w:sz w:val="28"/>
          <w:szCs w:val="28"/>
        </w:rPr>
        <w:t xml:space="preserve"> </w:t>
      </w:r>
      <w:r>
        <w:rPr>
          <w:i/>
          <w:sz w:val="28"/>
          <w:szCs w:val="28"/>
        </w:rPr>
        <w:t>(2) Exercitarea, fără drept, a oricărei activități specifice profesiei de avocat constituie infracțiune și se pedepsește potrivit legii penale.</w:t>
      </w:r>
      <w:r>
        <w:rPr>
          <w:sz w:val="28"/>
          <w:szCs w:val="28"/>
        </w:rPr>
        <w:t xml:space="preserve"> </w:t>
      </w:r>
      <w:r>
        <w:rPr>
          <w:i/>
          <w:sz w:val="28"/>
          <w:szCs w:val="28"/>
        </w:rPr>
        <w:t>(3) Fapta unei persoane care exercită activități specifice profesiei de avocat în cadrul unor entități care nu fac parte din formele de organizare profesională recunoscute de prezenta lege constituie infracțiune și se pedepsește potrivit legii penale.</w:t>
      </w:r>
      <w:r>
        <w:rPr>
          <w:sz w:val="28"/>
          <w:szCs w:val="28"/>
        </w:rPr>
        <w:t xml:space="preserve"> </w:t>
      </w:r>
      <w:r>
        <w:rPr>
          <w:i/>
          <w:sz w:val="28"/>
          <w:szCs w:val="28"/>
        </w:rPr>
        <w:t xml:space="preserve">(4) Actele specifice profesiei de avocat, efectuate în mod public de o persoană care nu a dobândit calitatea de avocat în condițiile prezentei legi, sunt nule. Articolul 107(1) La data intrării în vigoare a prezentei legi persoanele fizice sau juridice care au fost autorizate în baza altor acte normative ori au fost încuviințate prin hotărâri judecătorești să desfășoare activități de consultanță, reprezentare sau asistență juridică, în orice domenii, își încetează de drept activitatea. Continuarea unor asemenea activități constituie infracțiune și se pedepsește potrivit legii penale.(2) De asemenea, la data intrării în vigoare a prezentei legi încetează de drept efectele oricărui act normativ, administrativ sau </w:t>
      </w:r>
      <w:r>
        <w:rPr>
          <w:i/>
          <w:sz w:val="28"/>
          <w:szCs w:val="28"/>
        </w:rPr>
        <w:lastRenderedPageBreak/>
        <w:t>jurisdicțional prin care au fost recunoscute ori încuviințate activități de consultanță, reprezentare și asistență juridică contrare dispozițiilor prezentei legi</w:t>
      </w:r>
      <w:r>
        <w:rPr>
          <w:sz w:val="28"/>
          <w:szCs w:val="28"/>
        </w:rPr>
        <w:t xml:space="preserve">. </w:t>
      </w:r>
    </w:p>
    <w:p w:rsidR="007018DD" w:rsidRDefault="007018DD" w:rsidP="007018DD">
      <w:pPr>
        <w:rPr>
          <w:sz w:val="28"/>
          <w:szCs w:val="28"/>
        </w:rPr>
      </w:pPr>
      <w:r>
        <w:rPr>
          <w:i/>
          <w:sz w:val="28"/>
          <w:szCs w:val="28"/>
        </w:rPr>
        <w:t xml:space="preserve">       Art. 60(6) Folosirea </w:t>
      </w:r>
      <w:r>
        <w:rPr>
          <w:i/>
          <w:sz w:val="28"/>
          <w:szCs w:val="28"/>
          <w:u w:val="single"/>
        </w:rPr>
        <w:t>fără drept</w:t>
      </w:r>
      <w:r>
        <w:rPr>
          <w:i/>
          <w:sz w:val="28"/>
          <w:szCs w:val="28"/>
        </w:rPr>
        <w:t xml:space="preserve"> a denumirilor „Barou“, „Uniunea Națională a Barourilor din România“, „U.N.B.R.“ ori „Uniunea Avocaților din România“ sau a denumirilor specifice formelor de exercitare a profesiei de avocat, precum și folosirea însemnelor specifice profesiei ori purtarea robei de avocat în alte condiții decât cele prevăzute de prezenta lege constituie infracțiune și se pedepsește cu închisoare de la 6 luni la 3 ani sau cu amendă</w:t>
      </w:r>
      <w:r>
        <w:rPr>
          <w:b/>
          <w:sz w:val="28"/>
          <w:szCs w:val="28"/>
        </w:rPr>
        <w:t>.</w:t>
      </w:r>
    </w:p>
    <w:p w:rsidR="007018DD" w:rsidRDefault="007018DD" w:rsidP="007018DD">
      <w:pPr>
        <w:ind w:firstLine="710"/>
        <w:jc w:val="both"/>
        <w:rPr>
          <w:sz w:val="28"/>
          <w:szCs w:val="28"/>
        </w:rPr>
      </w:pPr>
      <w:r>
        <w:rPr>
          <w:sz w:val="28"/>
          <w:szCs w:val="28"/>
        </w:rPr>
        <w:t>Din punct de vedere juridic</w:t>
      </w:r>
      <w:r>
        <w:rPr>
          <w:i/>
          <w:sz w:val="28"/>
          <w:szCs w:val="28"/>
        </w:rPr>
        <w:t xml:space="preserve">, </w:t>
      </w:r>
      <w:r>
        <w:rPr>
          <w:sz w:val="28"/>
          <w:szCs w:val="28"/>
        </w:rPr>
        <w:t xml:space="preserve">nulitatea din art. 25(4) din Legea 51/1995, r, nu se aplica impotriva normelor de reglementare din alte legi!  </w:t>
      </w:r>
    </w:p>
    <w:p w:rsidR="007018DD" w:rsidRDefault="007018DD" w:rsidP="007018DD">
      <w:pPr>
        <w:ind w:firstLine="720"/>
        <w:jc w:val="both"/>
        <w:rPr>
          <w:sz w:val="28"/>
          <w:szCs w:val="28"/>
        </w:rPr>
      </w:pPr>
      <w:r>
        <w:rPr>
          <w:sz w:val="28"/>
          <w:szCs w:val="28"/>
        </w:rPr>
        <w:t xml:space="preserve"> Prin urmare, ONG-urile, pot interveni in orice proces de orice tip si de orice natura sau pot deschide orice proces, la cererea persoanelor fizice fara sa fie considerata fapta de execitare fara drepta acelor specifice  profesiei de avocat !!!</w:t>
      </w:r>
    </w:p>
    <w:p w:rsidR="007018DD" w:rsidRDefault="007018DD" w:rsidP="007018DD">
      <w:pPr>
        <w:ind w:firstLine="720"/>
        <w:jc w:val="both"/>
        <w:rPr>
          <w:b/>
          <w:sz w:val="28"/>
          <w:szCs w:val="28"/>
        </w:rPr>
      </w:pPr>
      <w:r>
        <w:rPr>
          <w:b/>
          <w:sz w:val="28"/>
          <w:szCs w:val="28"/>
        </w:rPr>
        <w:t>Intrebare:</w:t>
      </w:r>
      <w:r>
        <w:rPr>
          <w:sz w:val="28"/>
          <w:szCs w:val="28"/>
        </w:rPr>
        <w:t>-Ce se demonstreaza prin baza legala de organizare si execitare a apararii drepturilor omului prin ONG-uri autorizate:</w:t>
      </w:r>
    </w:p>
    <w:p w:rsidR="007018DD" w:rsidRDefault="007018DD" w:rsidP="007018DD">
      <w:pPr>
        <w:ind w:firstLine="720"/>
        <w:jc w:val="both"/>
        <w:rPr>
          <w:b/>
          <w:sz w:val="28"/>
          <w:szCs w:val="28"/>
        </w:rPr>
      </w:pPr>
      <w:r>
        <w:rPr>
          <w:b/>
          <w:sz w:val="28"/>
          <w:szCs w:val="28"/>
        </w:rPr>
        <w:t>Raspuns:</w:t>
      </w:r>
      <w:r>
        <w:rPr>
          <w:sz w:val="28"/>
          <w:szCs w:val="28"/>
        </w:rPr>
        <w:t>-Ca avocatura nu mai este indispensabila serviciului de aparare si reprezentare in justitie at timp ONG-urile autorizate au beneficiul acestui drept!</w:t>
      </w:r>
      <w:r>
        <w:rPr>
          <w:b/>
          <w:sz w:val="28"/>
          <w:szCs w:val="28"/>
        </w:rPr>
        <w:t xml:space="preserve"> </w:t>
      </w:r>
      <w:r>
        <w:rPr>
          <w:sz w:val="28"/>
          <w:szCs w:val="28"/>
        </w:rPr>
        <w:t>Nu mai este de actualitate sa fie persecutati juristii care excerita activitati specifice profesiei de avocat in baza altor legi, in urma desoperirilor din cercetarea stiintifica  publicata de dr.Botomei Vasile.</w:t>
      </w:r>
    </w:p>
    <w:p w:rsidR="007018DD" w:rsidRDefault="007018DD" w:rsidP="007018DD">
      <w:pPr>
        <w:ind w:firstLine="720"/>
        <w:jc w:val="both"/>
        <w:rPr>
          <w:sz w:val="28"/>
          <w:szCs w:val="28"/>
        </w:rPr>
      </w:pPr>
      <w:r>
        <w:rPr>
          <w:b/>
          <w:sz w:val="28"/>
          <w:szCs w:val="28"/>
        </w:rPr>
        <w:t>Mai mult decat atat</w:t>
      </w:r>
      <w:r>
        <w:rPr>
          <w:sz w:val="28"/>
          <w:szCs w:val="28"/>
        </w:rPr>
        <w:t xml:space="preserve">: Nicuna din faptele pentru care a fost condamnat cu inchisoare in mod repetat dr.Botomei Vasile prin incriminarea  din art. 60(6) din Legea 51/1995, r, nu au fost prevazute de legea penala si drept urmare nu a existat o legala incriminare in universalitatea dreptului international din art. 7.1 din CEDO; Condamnarea in temeiul art. 60(6) din Legea 51/1995, r, a fost cu atat mai mult nelegala, dispusa prin represiune nedreapta, cu atat mai mult cu cat in aplicatia tezei proprii de doctorat este reprezentant legal al Uniunii Avocatilor din Romania/ Uniunea Nationala a Barourilor din Romania-UNBR, recunoscuta si autorizata in calitate de persoana juridica infiintata in baza Legii 51/1995, conform Certificatului nr.  31065/25-05-2025, emis de MFP-ANAF –AFP Sector 1 </w:t>
      </w:r>
      <w:r>
        <w:rPr>
          <w:sz w:val="28"/>
          <w:szCs w:val="28"/>
        </w:rPr>
        <w:lastRenderedPageBreak/>
        <w:t xml:space="preserve">Bucuresti, </w:t>
      </w:r>
      <w:r>
        <w:rPr>
          <w:rFonts w:ascii="Times New Roman" w:eastAsia="Times New Roman" w:hAnsi="Times New Roman" w:cs="Times New Roman"/>
          <w:sz w:val="28"/>
          <w:szCs w:val="28"/>
        </w:rPr>
        <w:t>avizat de Directia Generala Regionala a Finantelor Publice Bucuresti;</w:t>
      </w:r>
      <w:r>
        <w:rPr>
          <w:sz w:val="28"/>
          <w:szCs w:val="28"/>
        </w:rPr>
        <w:t xml:space="preserve">  Aricolul148(2),(4) din Constitutia Romaniei prevede obligativitatea puterii judecatoresti de aplicare a normelor de drept international,  prioritare de aplicat in temeiul art. 12 Cod penal; Prin aplicarea art. 11(1),(2), art.20(1),(2) din Constitutia Romaniei, se aplica in favoarea acuzatului normele de drept international, cu exceptia cazului in care prevederile constitutionale ii sunt mai favorabile; Remediul in acest sens sta in aplicabilitatea principiului de </w:t>
      </w:r>
      <w:r>
        <w:rPr>
          <w:b/>
          <w:i/>
          <w:sz w:val="28"/>
          <w:szCs w:val="28"/>
        </w:rPr>
        <w:t>Triada a loialitatii juridice,</w:t>
      </w:r>
      <w:r>
        <w:rPr>
          <w:sz w:val="28"/>
          <w:szCs w:val="28"/>
        </w:rPr>
        <w:t xml:space="preserve"> publicat ca element de noutate de Vicepresedinta ICCJ Hermina Iancu:  </w:t>
      </w:r>
      <w:r>
        <w:rPr>
          <w:i/>
          <w:sz w:val="28"/>
          <w:szCs w:val="28"/>
        </w:rPr>
        <w:t>“In fata noastra, a judecatorilor, se afla o tripla responsabilitate: sa pastram coerenta dreptului intern, sa garantam efectivitatea dreptului Uniunii Europene, si sa respectam standardele Conventiei Europene a Drepturilor Omului... Judecatorul trebuie sa stie sa asculte vocea Constitutiei, sa inteleaga ratiunea dreptului european si sa simta vibratia umana a Conventiei</w:t>
      </w:r>
      <w:r>
        <w:rPr>
          <w:sz w:val="28"/>
          <w:szCs w:val="28"/>
        </w:rPr>
        <w:t>” Scris de: L.J. din 27.10. 2025;</w:t>
      </w:r>
    </w:p>
    <w:p w:rsidR="007018DD" w:rsidRDefault="007018DD" w:rsidP="007018DD">
      <w:pPr>
        <w:ind w:firstLine="720"/>
        <w:rPr>
          <w:sz w:val="28"/>
          <w:szCs w:val="28"/>
        </w:rPr>
      </w:pPr>
      <w:r>
        <w:rPr>
          <w:sz w:val="28"/>
          <w:szCs w:val="28"/>
        </w:rPr>
        <w:t xml:space="preserve">Denumirile  de  „Barou“, „Uniunea Națională a Barourilor din România“, „U.N.B.R.“ ori „Uniunea Avocaților din România“ sau a denumirilor specifice formelor de exercitare a profesiei de avocat,  sunt libertati de exprimare garantate fara interventia statului si fara a tine seama de frontiere prin art. 10(1) din CEDO si art. 11 din CDFUE. Contrar principiului de legalitate a incriminarii prevazut de art. 15 Cod penal, cu aplicarea art. 12 cod penal, au fost dispuse condamnari in mod vadit prin represiune nedreapta, prin grava eroare judiciara comisa in  dosarul nr. 458/32/2013 judecat in apel de ICCJ, in identitate cu condamnarea din dosarul 16700/180/2012 judecat in apel de Curtea de Apel Bacau, dosarul 16037/180/2013 , judecat in apel de Curtea de Apel Galati, culminat  in dosarul 7068/180/2017 al Curtii de Apel Bacau, prin contopirea pedepselor in 4, 8 ani de inchisoare cu executare, executata succesiv prin 4 incarcerari din care o incarcerare in arest preventiv,  si trei incarcerari in penitenciare, succesiv in numar de 14 din tara. </w:t>
      </w:r>
    </w:p>
    <w:p w:rsidR="007018DD" w:rsidRDefault="007018DD" w:rsidP="007018DD">
      <w:pPr>
        <w:ind w:firstLine="720"/>
        <w:rPr>
          <w:sz w:val="28"/>
          <w:szCs w:val="28"/>
        </w:rPr>
      </w:pPr>
      <w:r>
        <w:rPr>
          <w:sz w:val="28"/>
          <w:szCs w:val="28"/>
        </w:rPr>
        <w:t xml:space="preserve">Mai mult decat atat organizatiile profesionale nou create in teza de doctorat sunt inregistrate si autorizate cu denumiri diferite astfel:  Uniunea Națională a Barourilor din România-UNBR,  care nu sunt totuna cu: </w:t>
      </w:r>
      <w:r>
        <w:rPr>
          <w:i/>
          <w:sz w:val="28"/>
          <w:szCs w:val="28"/>
        </w:rPr>
        <w:t xml:space="preserve">„Uniunea </w:t>
      </w:r>
      <w:r>
        <w:rPr>
          <w:i/>
          <w:sz w:val="28"/>
          <w:szCs w:val="28"/>
        </w:rPr>
        <w:lastRenderedPageBreak/>
        <w:t>Națională a Barourilor din România“,  „U.N.B.R.“ ori „Uniunea Avocaților din România“;</w:t>
      </w:r>
    </w:p>
    <w:p w:rsidR="007018DD" w:rsidRDefault="007018DD" w:rsidP="007018DD">
      <w:pPr>
        <w:ind w:firstLine="720"/>
        <w:jc w:val="both"/>
        <w:rPr>
          <w:sz w:val="28"/>
          <w:szCs w:val="28"/>
        </w:rPr>
      </w:pPr>
      <w:r>
        <w:rPr>
          <w:sz w:val="28"/>
          <w:szCs w:val="28"/>
        </w:rPr>
        <w:t>Drept pentru care, cat timp nu exista indentitate de denumiri, pentru nici-una din denumirile inscrise in trextul art. 60(6) din Legea 51/1995, r, actual art. 59(6) din  legea 51/1995,  este evident ca actele de urmarire penala au fost  in eroare incheiate, pentru care potrivit art. 16(1) lit.b, teza I-a, cu aplicarea art. 17(1), teza I-a Cpp,  se impunea  clasarea urmaririi penale, pe motiv ca faptele penale de folosire a denumirilor fara drept din art.60(6) din Legea 51/1995, nu au existat, iar in parcursul judecati, se impunea achitarea pe motiv ca fapta penala nu este prevazuta de legea penala prin aplicarea art. 16(1), lit.b, teza I-a Cpp;</w:t>
      </w:r>
    </w:p>
    <w:p w:rsidR="007018DD" w:rsidRDefault="007018DD" w:rsidP="007018DD">
      <w:pPr>
        <w:ind w:firstLine="720"/>
        <w:jc w:val="both"/>
        <w:rPr>
          <w:sz w:val="28"/>
          <w:szCs w:val="28"/>
        </w:rPr>
      </w:pPr>
      <w:r>
        <w:rPr>
          <w:sz w:val="28"/>
          <w:szCs w:val="28"/>
        </w:rPr>
        <w:t>-Jurisprudenta CEDO permite ignorarea legii de catre magistrati, dar numai in favoarea justitiabilului, nicidecum in dauna lui. A se vedea in acest sens:- Hotarirea CEDO in cauza Dumitru Popescu impotriva Romaniei (publicata in Monitorul Oficial nr. 830/5 decembrie 2007), paragraful 104: ”statutul conferit Conventiei in dreptul intern permite instantelor nationale sa inlature – din oficiu sau la cererea partilor – prevederile dreptului intern pe care le considera incompatibile cu Conventia si protocoalele sale aditionale”; Conventia europeana pentru apararea drepturilor omului si a libertatilor fundamentale face parte integranta din ordinea juridica interna a statului roman conf. art. 11, art. 20, art. 148(2), (4) din Constitutia Romaniei;</w:t>
      </w:r>
    </w:p>
    <w:p w:rsidR="007018DD" w:rsidRDefault="007018DD" w:rsidP="007018DD">
      <w:pPr>
        <w:ind w:firstLine="720"/>
        <w:jc w:val="both"/>
        <w:rPr>
          <w:sz w:val="28"/>
          <w:szCs w:val="28"/>
        </w:rPr>
      </w:pPr>
      <w:r>
        <w:rPr>
          <w:sz w:val="28"/>
          <w:szCs w:val="28"/>
        </w:rPr>
        <w:t>Potrivit par. 103 din aceeasi Hotarire CEDO: 26 „Acest aspect implica obligatia pentru judecatorul national de a asigura efectul deplin al normelor acesteia, asigurindu-le preeminenta fata de orice alta prevedere contrara din legislatia nationala, fara sa fie nevoie sa astepte abrogarea acesteia de catre legiuitor”. Normele juridice din dreptul international prevaleaza in dreptul intern. Acestea obliga pe organul de cercetare penala sa faca abstractie de prevederile penale din dreptul intern, pentru cauza de nepedepsire a acuzatului;</w:t>
      </w:r>
    </w:p>
    <w:p w:rsidR="007018DD" w:rsidRDefault="007018DD" w:rsidP="007018DD">
      <w:pPr>
        <w:ind w:firstLine="720"/>
        <w:jc w:val="both"/>
        <w:rPr>
          <w:i/>
          <w:sz w:val="28"/>
          <w:szCs w:val="28"/>
        </w:rPr>
      </w:pPr>
      <w:r>
        <w:rPr>
          <w:b/>
          <w:sz w:val="28"/>
          <w:szCs w:val="28"/>
        </w:rPr>
        <w:t xml:space="preserve">In concluzie: </w:t>
      </w:r>
      <w:r>
        <w:rPr>
          <w:sz w:val="28"/>
          <w:szCs w:val="28"/>
        </w:rPr>
        <w:t>Nebunii nu accepta adevarul. Pentru  dansii este in vigoare un percept din Biblie care prevede:</w:t>
      </w:r>
      <w:r>
        <w:rPr>
          <w:b/>
          <w:sz w:val="28"/>
          <w:szCs w:val="28"/>
        </w:rPr>
        <w:t xml:space="preserve"> </w:t>
      </w:r>
      <w:r>
        <w:rPr>
          <w:i/>
          <w:sz w:val="28"/>
          <w:szCs w:val="28"/>
        </w:rPr>
        <w:t xml:space="preserve">„Feriţi-vă de proorocii mincinoşi, care vin la voi în haine de oi, iar pe dinăuntru sunt lupi răpitori“ (Matei 7, 15). Iar prooroci mincinoşi îi numeşte aici nu pe eretici, după cât mi se pare, ci pe cei ce duc viaţa </w:t>
      </w:r>
      <w:r>
        <w:rPr>
          <w:i/>
          <w:sz w:val="28"/>
          <w:szCs w:val="28"/>
        </w:rPr>
        <w:lastRenderedPageBreak/>
        <w:t>spurcată, dar se acoperă cu fapte bune. Drept aceea a şi zis Domnul, grăind:  „După roadele lor îi veţi cunoaşte pe ei.“</w:t>
      </w:r>
    </w:p>
    <w:p w:rsidR="007018DD" w:rsidRDefault="007018DD" w:rsidP="007018DD">
      <w:pPr>
        <w:ind w:firstLine="720"/>
        <w:jc w:val="both"/>
        <w:rPr>
          <w:i/>
          <w:sz w:val="28"/>
          <w:szCs w:val="28"/>
        </w:rPr>
      </w:pPr>
      <w:r>
        <w:rPr>
          <w:i/>
          <w:sz w:val="28"/>
          <w:szCs w:val="28"/>
        </w:rPr>
        <w:t xml:space="preserve">Exprimam convingerea ca scopul comunicarii  stiintifice este de un real folos pentru juristi, studenti, practicieni ai dreptului, cadre didactice, si in domeniul cercetarii in stiinte juridice, pentru schimbarea paradigmei in legatura cu aplicarea cel mputin de acum incolo a principiului de legalitate al incriminarii faptelor penale universal valabil prin art. 7.1 din CEDO, prin care sa fie utilizata conjunctia ,, si” in loc de cojunctia ,, sau”, care in mod eronat a persistat in urma publicarii taducerii falsificata a CEDO, in Monitorul Oficial nr. 135/ 31 Mai 1994, care a ramas uzitata la nivel de invaatamant universitar, parchete, instante, MJ, INM, INPPA, pana la zi, desi traducerea a fost real publicata prin conjunctia ,, si” pe site-ul oficial al Guvernului din programul POCA,  afisat pe benere in holurile de la  toate instantele prin informare juridica publicata pe site-ul </w:t>
      </w:r>
      <w:hyperlink r:id="rId11" w:history="1">
        <w:r>
          <w:rPr>
            <w:rStyle w:val="Hyperlink"/>
            <w:i/>
            <w:sz w:val="28"/>
            <w:szCs w:val="28"/>
            <w:u w:val="none"/>
          </w:rPr>
          <w:t>www.legislatie.just.ro</w:t>
        </w:r>
      </w:hyperlink>
      <w:r>
        <w:rPr>
          <w:i/>
          <w:sz w:val="28"/>
          <w:szCs w:val="28"/>
        </w:rPr>
        <w:t>.</w:t>
      </w:r>
    </w:p>
    <w:p w:rsidR="007018DD" w:rsidRDefault="007018DD" w:rsidP="007018DD">
      <w:pPr>
        <w:ind w:firstLine="720"/>
        <w:jc w:val="both"/>
        <w:rPr>
          <w:b/>
          <w:sz w:val="28"/>
          <w:szCs w:val="28"/>
        </w:rPr>
      </w:pPr>
    </w:p>
    <w:p w:rsidR="007018DD" w:rsidRDefault="007018DD" w:rsidP="007018DD">
      <w:pPr>
        <w:pStyle w:val="NormalWeb"/>
        <w:shd w:val="clear" w:color="auto" w:fill="DBE8F2"/>
        <w:spacing w:before="0" w:beforeAutospacing="0" w:after="0" w:afterAutospacing="0" w:line="276" w:lineRule="auto"/>
        <w:rPr>
          <w:rFonts w:ascii="Helvetica" w:hAnsi="Helvetica" w:cs="Helvetica"/>
          <w:b/>
          <w:color w:val="000000"/>
          <w:sz w:val="28"/>
          <w:szCs w:val="28"/>
        </w:rPr>
      </w:pPr>
      <w:r>
        <w:rPr>
          <w:rFonts w:ascii="Helvetica" w:hAnsi="Helvetica" w:cs="Helvetica"/>
          <w:color w:val="000000"/>
          <w:sz w:val="28"/>
          <w:szCs w:val="28"/>
        </w:rPr>
        <w:t xml:space="preserve">          </w:t>
      </w:r>
      <w:r>
        <w:rPr>
          <w:rFonts w:ascii="Helvetica" w:hAnsi="Helvetica" w:cs="Helvetica"/>
          <w:b/>
          <w:color w:val="000000"/>
          <w:sz w:val="28"/>
          <w:szCs w:val="28"/>
        </w:rPr>
        <w:t xml:space="preserve">Bibliografie: </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1. Legea din 12 martie 1907 pentru organizarea corpului de advocaţi</w:t>
      </w:r>
      <w:bookmarkStart w:id="1" w:name="footnote1"/>
      <w:bookmarkEnd w:id="1"/>
      <w:r>
        <w:rPr>
          <w:rFonts w:ascii="Helvetica" w:hAnsi="Helvetica" w:cs="Helvetica"/>
          <w:color w:val="000000"/>
          <w:sz w:val="28"/>
          <w:szCs w:val="28"/>
        </w:rPr>
        <w:t>, structurile teritoriale ale ordinului avocaţilor au dobândit personalitate juridică.</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2.Legea din 21 februarie 1923 pentru organizarea şi unificarea corpului de avocaţi</w:t>
      </w:r>
      <w:bookmarkStart w:id="2" w:name="footnote2"/>
      <w:bookmarkEnd w:id="2"/>
      <w:r>
        <w:rPr>
          <w:rFonts w:ascii="Helvetica" w:hAnsi="Helvetica" w:cs="Helvetica"/>
          <w:color w:val="000000"/>
          <w:sz w:val="28"/>
          <w:szCs w:val="28"/>
        </w:rPr>
        <w:t> a utilizat, ca sinonime, expresiile „corpul advocaţilor” (în sens restrâns, la nivel teritorial) şi „baroul”.</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3.Legea din 28 decembrie 1931 (Decret nr. 4.221) pentru organizarea Corpului de Advocaţi a fost modificată şi completată în 1932, în 1934, în 1936, în 1938, în 1939 şi republicată în 30 martie 1939.</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4. Decretul-lege din 26 octombrie 1939 pentru numirea şi funcţionarea comisiunilor interimare la Uniunea avocaţilor şi la Barourile avocaţilor din ţară</w:t>
      </w:r>
      <w:bookmarkStart w:id="3" w:name="footnote3"/>
      <w:bookmarkEnd w:id="3"/>
      <w:r>
        <w:rPr>
          <w:rFonts w:ascii="Helvetica" w:hAnsi="Helvetica" w:cs="Helvetica"/>
          <w:color w:val="000000"/>
          <w:sz w:val="28"/>
          <w:szCs w:val="28"/>
          <w:vertAlign w:val="superscript"/>
        </w:rPr>
        <w:t>;</w:t>
      </w:r>
      <w:r>
        <w:rPr>
          <w:rFonts w:ascii="Helvetica" w:hAnsi="Helvetica" w:cs="Helvetica"/>
          <w:color w:val="000000"/>
          <w:sz w:val="28"/>
          <w:szCs w:val="28"/>
        </w:rPr>
        <w:t> </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5. Legea nr. 509 din 5 septembrie 1940 pentru organizarea Corpului de avocaţi din România</w:t>
      </w:r>
      <w:bookmarkStart w:id="4" w:name="footnote4"/>
      <w:bookmarkEnd w:id="4"/>
      <w:r>
        <w:rPr>
          <w:rFonts w:ascii="Helvetica" w:hAnsi="Helvetica" w:cs="Helvetica"/>
          <w:color w:val="000000"/>
          <w:sz w:val="28"/>
          <w:szCs w:val="28"/>
        </w:rPr>
        <w:t>. Actul normativ prevedea existenţa Uniunii Barourilor din România, alcătuită din toate barourile din ţară;</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lastRenderedPageBreak/>
        <w:t xml:space="preserve"> 6. Legea nr. 3 din 17 ianuarie 1948 pentru desfiinţarea Barourilor şi Uniunii Barourilor din Romania si  infiintarea Uniunii Colegiilor de Avocaţi din România</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7.Decretul nr. 39/1950 privitor la profesiunea de avocat</w:t>
      </w:r>
      <w:bookmarkStart w:id="5" w:name="footnote6"/>
      <w:bookmarkEnd w:id="5"/>
      <w:r>
        <w:rPr>
          <w:rFonts w:ascii="Helvetica" w:hAnsi="Helvetica" w:cs="Helvetica"/>
          <w:color w:val="000000"/>
          <w:sz w:val="28"/>
          <w:szCs w:val="28"/>
          <w:vertAlign w:val="superscript"/>
        </w:rPr>
        <w:t xml:space="preserve"> </w:t>
      </w:r>
      <w:r>
        <w:rPr>
          <w:rFonts w:ascii="Helvetica" w:hAnsi="Helvetica" w:cs="Helvetica"/>
          <w:color w:val="000000"/>
          <w:sz w:val="28"/>
          <w:szCs w:val="28"/>
        </w:rPr>
        <w:t>prin care Uniunea Colegiilor de Avocaţi din România a fost desfiinţată;</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8. Decretul nr. 281/1954 pentru organizarea avocaturii în Republica Populară Română</w:t>
      </w:r>
      <w:bookmarkStart w:id="6" w:name="footnote7"/>
      <w:bookmarkEnd w:id="6"/>
      <w:r>
        <w:rPr>
          <w:rFonts w:ascii="Helvetica" w:hAnsi="Helvetica" w:cs="Helvetica"/>
          <w:color w:val="000000"/>
          <w:sz w:val="28"/>
          <w:szCs w:val="28"/>
          <w:vertAlign w:val="superscript"/>
        </w:rPr>
        <w:t xml:space="preserve"> </w:t>
      </w:r>
      <w:r>
        <w:rPr>
          <w:rFonts w:ascii="Helvetica" w:hAnsi="Helvetica" w:cs="Helvetica"/>
          <w:color w:val="000000"/>
          <w:sz w:val="28"/>
          <w:szCs w:val="28"/>
        </w:rPr>
        <w:t xml:space="preserve">prin care a fost înfiinţat Colegiul Central al Colegiilor de Avocaţi din Republica Populară Română, </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9. Decretul-lege nr. 90/28.02.1990 privind unele măsuri pentru organizarea şi exercitarea avocaturii în România, prin care s-a  dispus reînfiinţarea Uniunii Avocaţilor din România;</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10. Legea nr. 51/1995 pentru organizarea şi exercitarea profesiei de avocat</w:t>
      </w:r>
      <w:bookmarkStart w:id="7" w:name="footnote9"/>
      <w:bookmarkEnd w:id="7"/>
      <w:r>
        <w:rPr>
          <w:rFonts w:ascii="Helvetica" w:hAnsi="Helvetica" w:cs="Helvetica"/>
          <w:color w:val="000000"/>
          <w:sz w:val="28"/>
          <w:szCs w:val="28"/>
        </w:rPr>
        <w:t>.</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 xml:space="preserve">11. Legea nr. 255/2004 privind modificarea şi completarea Legii 51/1995 privind organizarea şi exercitarea profesiei de avocat; </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12. Legea 270/2010 de infiintarea infractiunii de folosire fara drept a denumirilor de barou, Uniunea Avocatilor din Romania, U.N.B.R.</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13. Teza de doctorat ,, Raspunderea administativa-Aspecte practico-stiintifice in plan comparat: Republica Moldova si Romania (UE), pg.56-66, autor Dr.av.Botomei Vasile, ISBN 978-606-8541-20-4, editura Vicovia Bacau;</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 xml:space="preserve"> 14.  Manual pentru admiterea in profesia de avocat, autor Dr.av.Botomei Vasile, ISBN, editata de </w:t>
      </w:r>
      <w:r>
        <w:rPr>
          <w:sz w:val="28"/>
          <w:szCs w:val="28"/>
        </w:rPr>
        <w:t>Uniunea Națională a Barourilor din România-UNBR, CIF 29497286, ISBN</w:t>
      </w:r>
      <w:r>
        <w:rPr>
          <w:rFonts w:ascii="Helvetica" w:hAnsi="Helvetica" w:cs="Helvetica"/>
          <w:color w:val="000000"/>
          <w:sz w:val="28"/>
          <w:szCs w:val="28"/>
        </w:rPr>
        <w:t xml:space="preserve"> 978-973-0-09399-5;</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 xml:space="preserve"> 15.Decizia 15/2015, dosar 10/2010, ICCJ, </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 xml:space="preserve"> 16. Conventia Europeana pentru Drepturile Omului;</w:t>
      </w:r>
    </w:p>
    <w:p w:rsidR="007018DD" w:rsidRDefault="007018DD" w:rsidP="007018DD">
      <w:pPr>
        <w:pStyle w:val="NormalWeb"/>
        <w:shd w:val="clear" w:color="auto" w:fill="DBE8F2"/>
        <w:spacing w:before="0" w:beforeAutospacing="0" w:after="0" w:afterAutospacing="0" w:line="276" w:lineRule="auto"/>
        <w:ind w:firstLine="720"/>
        <w:rPr>
          <w:rFonts w:ascii="Helvetica" w:hAnsi="Helvetica" w:cs="Helvetica"/>
          <w:color w:val="000000"/>
          <w:sz w:val="28"/>
          <w:szCs w:val="28"/>
        </w:rPr>
      </w:pPr>
      <w:r>
        <w:rPr>
          <w:rFonts w:ascii="Helvetica" w:hAnsi="Helvetica" w:cs="Helvetica"/>
          <w:color w:val="000000"/>
          <w:sz w:val="28"/>
          <w:szCs w:val="28"/>
        </w:rPr>
        <w:t xml:space="preserve"> 17. Practica juridica CEDO.</w:t>
      </w:r>
      <w:r>
        <w:rPr>
          <w:rFonts w:ascii="Helvetica" w:hAnsi="Helvetica" w:cs="Helvetica"/>
          <w:color w:val="000000"/>
          <w:sz w:val="28"/>
          <w:szCs w:val="28"/>
        </w:rPr>
        <w:br/>
      </w:r>
    </w:p>
    <w:p w:rsidR="007018DD" w:rsidRDefault="007018DD" w:rsidP="007018DD">
      <w:pPr>
        <w:rPr>
          <w:rFonts w:ascii="Helvetica" w:eastAsia="Times New Roman" w:hAnsi="Helvetica" w:cs="Helvetica"/>
          <w:color w:val="000000"/>
          <w:sz w:val="28"/>
          <w:szCs w:val="28"/>
          <w:shd w:val="clear" w:color="auto" w:fill="DBE8F2"/>
        </w:rPr>
      </w:pPr>
      <w:r>
        <w:rPr>
          <w:sz w:val="28"/>
          <w:szCs w:val="28"/>
        </w:rPr>
        <w:t xml:space="preserve">                         </w:t>
      </w:r>
    </w:p>
    <w:p w:rsidR="007018DD" w:rsidRDefault="007018DD" w:rsidP="007018DD">
      <w:pPr>
        <w:ind w:firstLine="720"/>
        <w:rPr>
          <w:rFonts w:ascii="Helvetica" w:eastAsia="Times New Roman" w:hAnsi="Helvetica" w:cs="Helvetica"/>
          <w:color w:val="000000"/>
          <w:sz w:val="28"/>
          <w:szCs w:val="28"/>
          <w:shd w:val="clear" w:color="auto" w:fill="DBE8F2"/>
        </w:rPr>
      </w:pPr>
      <w:r>
        <w:rPr>
          <w:rFonts w:ascii="Helvetica" w:eastAsia="Times New Roman" w:hAnsi="Helvetica" w:cs="Helvetica"/>
          <w:color w:val="000000"/>
          <w:sz w:val="28"/>
          <w:szCs w:val="28"/>
          <w:shd w:val="clear" w:color="auto" w:fill="DBE8F2"/>
        </w:rPr>
        <w:t xml:space="preserve">       Mediator Dr.Botomei Vasile, Uniunea Avocatilor din Romania,</w:t>
      </w:r>
    </w:p>
    <w:p w:rsidR="007018DD" w:rsidRDefault="007018DD" w:rsidP="007018DD">
      <w:pPr>
        <w:ind w:firstLine="720"/>
        <w:rPr>
          <w:rFonts w:ascii="Helvetica" w:eastAsia="Times New Roman" w:hAnsi="Helvetica" w:cs="Helvetica"/>
          <w:color w:val="000000"/>
          <w:sz w:val="28"/>
          <w:szCs w:val="28"/>
          <w:shd w:val="clear" w:color="auto" w:fill="DBE8F2"/>
        </w:rPr>
      </w:pPr>
      <w:r>
        <w:rPr>
          <w:rFonts w:ascii="Helvetica" w:eastAsia="Times New Roman" w:hAnsi="Helvetica" w:cs="Helvetica"/>
          <w:color w:val="000000"/>
          <w:sz w:val="28"/>
          <w:szCs w:val="28"/>
          <w:shd w:val="clear" w:color="auto" w:fill="DBE8F2"/>
        </w:rPr>
        <w:t xml:space="preserve">       Prof.univ.dr.Pavel Abraham, avocat Baroul Bucuresti </w:t>
      </w:r>
    </w:p>
    <w:p w:rsidR="007018DD" w:rsidRDefault="007018DD" w:rsidP="007018DD">
      <w:pPr>
        <w:ind w:firstLine="720"/>
        <w:rPr>
          <w:rFonts w:ascii="Helvetica" w:eastAsia="Times New Roman" w:hAnsi="Helvetica" w:cs="Helvetica"/>
          <w:color w:val="000000"/>
          <w:sz w:val="28"/>
          <w:szCs w:val="28"/>
          <w:shd w:val="clear" w:color="auto" w:fill="DBE8F2"/>
        </w:rPr>
      </w:pPr>
      <w:r>
        <w:rPr>
          <w:rFonts w:ascii="Helvetica" w:eastAsia="Times New Roman" w:hAnsi="Helvetica" w:cs="Helvetica"/>
          <w:color w:val="000000"/>
          <w:sz w:val="28"/>
          <w:szCs w:val="28"/>
          <w:shd w:val="clear" w:color="auto" w:fill="DBE8F2"/>
        </w:rPr>
        <w:tab/>
        <w:t xml:space="preserve">                    </w:t>
      </w:r>
      <w:r>
        <w:rPr>
          <w:rFonts w:ascii="Helvetica" w:eastAsia="Times New Roman" w:hAnsi="Helvetica" w:cs="Helvetica"/>
          <w:noProof/>
          <w:color w:val="000000"/>
          <w:sz w:val="28"/>
          <w:szCs w:val="28"/>
          <w:shd w:val="clear" w:color="auto" w:fill="DBE8F2"/>
        </w:rPr>
        <w:drawing>
          <wp:inline distT="0" distB="0" distL="0" distR="0">
            <wp:extent cx="1657350" cy="4191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657350" cy="419100"/>
                    </a:xfrm>
                    <a:prstGeom prst="rect">
                      <a:avLst/>
                    </a:prstGeom>
                    <a:noFill/>
                    <a:ln w="9525">
                      <a:noFill/>
                      <a:miter lim="800000"/>
                      <a:headEnd/>
                      <a:tailEnd/>
                    </a:ln>
                  </pic:spPr>
                </pic:pic>
              </a:graphicData>
            </a:graphic>
          </wp:inline>
        </w:drawing>
      </w:r>
    </w:p>
    <w:p w:rsidR="007018DD" w:rsidRDefault="007018DD" w:rsidP="007018DD">
      <w:pPr>
        <w:ind w:firstLine="720"/>
        <w:rPr>
          <w:rFonts w:ascii="Helvetica" w:eastAsia="Times New Roman" w:hAnsi="Helvetica" w:cs="Helvetica"/>
          <w:color w:val="000000"/>
          <w:sz w:val="28"/>
          <w:szCs w:val="28"/>
          <w:shd w:val="clear" w:color="auto" w:fill="DBE8F2"/>
        </w:rPr>
      </w:pPr>
      <w:r>
        <w:rPr>
          <w:rFonts w:ascii="Helvetica" w:eastAsia="Times New Roman" w:hAnsi="Helvetica" w:cs="Helvetica"/>
          <w:color w:val="000000"/>
          <w:sz w:val="28"/>
          <w:szCs w:val="28"/>
          <w:shd w:val="clear" w:color="auto" w:fill="DBE8F2"/>
        </w:rPr>
        <w:lastRenderedPageBreak/>
        <w:t xml:space="preserve">             </w:t>
      </w:r>
    </w:p>
    <w:p w:rsidR="007018DD" w:rsidRDefault="007018DD" w:rsidP="007018DD">
      <w:pPr>
        <w:ind w:firstLine="720"/>
        <w:rPr>
          <w:rFonts w:ascii="Helvetica" w:eastAsia="Times New Roman" w:hAnsi="Helvetica" w:cs="Helvetica"/>
          <w:color w:val="000000"/>
          <w:sz w:val="28"/>
          <w:szCs w:val="28"/>
          <w:shd w:val="clear" w:color="auto" w:fill="DBE8F2"/>
        </w:rPr>
      </w:pPr>
    </w:p>
    <w:p w:rsidR="007018DD" w:rsidRDefault="007018DD" w:rsidP="007018DD">
      <w:pPr>
        <w:ind w:firstLine="720"/>
        <w:rPr>
          <w:sz w:val="28"/>
          <w:szCs w:val="28"/>
        </w:rPr>
      </w:pPr>
      <w:r>
        <w:rPr>
          <w:sz w:val="28"/>
          <w:szCs w:val="28"/>
        </w:rPr>
        <w:t xml:space="preserve">                                 </w:t>
      </w:r>
    </w:p>
    <w:p w:rsidR="007018DD" w:rsidRDefault="007018DD" w:rsidP="007018DD">
      <w:pPr>
        <w:rPr>
          <w:i/>
          <w:sz w:val="28"/>
          <w:szCs w:val="28"/>
        </w:rPr>
      </w:pPr>
    </w:p>
    <w:p w:rsidR="004A3AB3" w:rsidRDefault="004A3AB3"/>
    <w:sectPr w:rsidR="004A3AB3" w:rsidSect="004A3AB3">
      <w:footerReference w:type="default" r:id="rId13"/>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315" w:rsidRDefault="00647315" w:rsidP="007018DD">
      <w:pPr>
        <w:spacing w:after="0" w:line="240" w:lineRule="auto"/>
      </w:pPr>
      <w:r>
        <w:separator/>
      </w:r>
    </w:p>
  </w:endnote>
  <w:endnote w:type="continuationSeparator" w:id="0">
    <w:p w:rsidR="00647315" w:rsidRDefault="00647315" w:rsidP="007018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0270424"/>
      <w:docPartObj>
        <w:docPartGallery w:val="Page Numbers (Bottom of Page)"/>
        <w:docPartUnique/>
      </w:docPartObj>
    </w:sdtPr>
    <w:sdtContent>
      <w:p w:rsidR="007018DD" w:rsidRDefault="007018DD">
        <w:pPr>
          <w:pStyle w:val="Footer"/>
          <w:jc w:val="center"/>
        </w:pPr>
        <w:fldSimple w:instr=" PAGE   \* MERGEFORMAT ">
          <w:r w:rsidR="002651F5">
            <w:rPr>
              <w:noProof/>
            </w:rPr>
            <w:t>1</w:t>
          </w:r>
        </w:fldSimple>
      </w:p>
    </w:sdtContent>
  </w:sdt>
  <w:p w:rsidR="007018DD" w:rsidRDefault="007018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315" w:rsidRDefault="00647315" w:rsidP="007018DD">
      <w:pPr>
        <w:spacing w:after="0" w:line="240" w:lineRule="auto"/>
      </w:pPr>
      <w:r>
        <w:separator/>
      </w:r>
    </w:p>
  </w:footnote>
  <w:footnote w:type="continuationSeparator" w:id="0">
    <w:p w:rsidR="00647315" w:rsidRDefault="00647315" w:rsidP="007018D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7018DD"/>
    <w:rsid w:val="002651F5"/>
    <w:rsid w:val="004A3AB3"/>
    <w:rsid w:val="00647315"/>
    <w:rsid w:val="007018DD"/>
    <w:rsid w:val="008F33EA"/>
    <w:rsid w:val="00964E36"/>
    <w:rsid w:val="009C30C3"/>
    <w:rsid w:val="00A252B7"/>
    <w:rsid w:val="00A37BE9"/>
    <w:rsid w:val="00A521C6"/>
    <w:rsid w:val="00C532CC"/>
    <w:rsid w:val="00DA2B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8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18DD"/>
    <w:rPr>
      <w:color w:val="0000FF"/>
      <w:u w:val="single"/>
    </w:rPr>
  </w:style>
  <w:style w:type="paragraph" w:styleId="NormalWeb">
    <w:name w:val="Normal (Web)"/>
    <w:basedOn w:val="Normal"/>
    <w:uiPriority w:val="99"/>
    <w:semiHidden/>
    <w:unhideWhenUsed/>
    <w:rsid w:val="007018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r">
    <w:name w:val="s_par"/>
    <w:basedOn w:val="DefaultParagraphFont"/>
    <w:rsid w:val="007018DD"/>
  </w:style>
  <w:style w:type="character" w:customStyle="1" w:styleId="sartttl">
    <w:name w:val="s_art_ttl"/>
    <w:basedOn w:val="DefaultParagraphFont"/>
    <w:rsid w:val="007018DD"/>
  </w:style>
  <w:style w:type="paragraph" w:styleId="BalloonText">
    <w:name w:val="Balloon Text"/>
    <w:basedOn w:val="Normal"/>
    <w:link w:val="BalloonTextChar"/>
    <w:uiPriority w:val="99"/>
    <w:semiHidden/>
    <w:unhideWhenUsed/>
    <w:rsid w:val="007018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8DD"/>
    <w:rPr>
      <w:rFonts w:ascii="Tahoma" w:hAnsi="Tahoma" w:cs="Tahoma"/>
      <w:sz w:val="16"/>
      <w:szCs w:val="16"/>
    </w:rPr>
  </w:style>
  <w:style w:type="paragraph" w:styleId="Header">
    <w:name w:val="header"/>
    <w:basedOn w:val="Normal"/>
    <w:link w:val="HeaderChar"/>
    <w:uiPriority w:val="99"/>
    <w:semiHidden/>
    <w:unhideWhenUsed/>
    <w:rsid w:val="007018D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18DD"/>
  </w:style>
  <w:style w:type="paragraph" w:styleId="Footer">
    <w:name w:val="footer"/>
    <w:basedOn w:val="Normal"/>
    <w:link w:val="FooterChar"/>
    <w:uiPriority w:val="99"/>
    <w:unhideWhenUsed/>
    <w:rsid w:val="00701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8DD"/>
  </w:style>
</w:styles>
</file>

<file path=word/webSettings.xml><?xml version="1.0" encoding="utf-8"?>
<w:webSettings xmlns:r="http://schemas.openxmlformats.org/officeDocument/2006/relationships" xmlns:w="http://schemas.openxmlformats.org/wordprocessingml/2006/main">
  <w:divs>
    <w:div w:id="117113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eaz.net/monitorul-oficial-816-2015/decizie-ril-iccj-15-2015"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Proiectdetararomaniasuverana.ro" TargetMode="External"/><Relationship Id="rId12"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brinfo.ro" TargetMode="External"/><Relationship Id="rId11" Type="http://schemas.openxmlformats.org/officeDocument/2006/relationships/hyperlink" Target="http://www.legislatie.just.ro"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ege5.ro/Gratuit/gm4temzygu/ordonanta-nr-137-2000-privind-prevenirea-si-sanctionarea-tuturor-formelor-de-discriminare?pid=67223642&amp;d=2024-11-07" TargetMode="External"/><Relationship Id="rId4" Type="http://schemas.openxmlformats.org/officeDocument/2006/relationships/footnotes" Target="footnotes.xml"/><Relationship Id="rId9" Type="http://schemas.openxmlformats.org/officeDocument/2006/relationships/hyperlink" Target="mailto:botomei.vasile@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15</Pages>
  <Words>4848</Words>
  <Characters>27635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2026-03-26T22:55:00Z</cp:lastPrinted>
  <dcterms:created xsi:type="dcterms:W3CDTF">2026-03-26T22:54:00Z</dcterms:created>
  <dcterms:modified xsi:type="dcterms:W3CDTF">2026-03-27T02:09:00Z</dcterms:modified>
</cp:coreProperties>
</file>